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5/12/2022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DESCRIPCIÓ:</w:t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1-. Instal·la un antivirus en una màquina Linux i un altre diferent en una màquina windows.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2-. Configura'l de la següent manera: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76" w:lineRule="auto"/>
        <w:ind w:left="118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Actualització de la base de dades un cop a la setmana.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76" w:lineRule="auto"/>
        <w:ind w:left="118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Escaneig complet abans d'apagar l'ordinador.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="276" w:lineRule="auto"/>
        <w:ind w:left="118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Preguntar a l'usuari si vol escanejar en començar la sessió.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i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3-. Quina part d'aquesta configuració és aplicable a un antivirus de servidor? Raona la teva resposta.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Recorda que habitualment no hi ha una persona treballant directament amb el servidor.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Les dos primeres configuracions són aplicables per un servidor ja que ens ajuden a mantenir l’equip en perfectes condicions, l'única opció que no té sentit és la que diu que ha de preguntar a l’usuari si vol escanejar ja que normalment no hi ha ningú treballant en el servidor. 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4-. Escriu un protocol per l'usuari amb les passes que recomanes seguir en cas de detecció d'un virus en algun dels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escanegs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Suprimir-lo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Revisar en qué afecta el virus al teu equip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Comprovar que tens tots els arxius més importants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76" w:lineRule="auto"/>
        <w:ind w:left="720" w:right="0" w:hanging="360"/>
        <w:jc w:val="left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Cercar una forma de prevenir aquest tipus de virus perquè no torni a passar.  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Nota: pots provar el funcionament dels antivirus amb el test de virus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e370fc"/>
            <w:sz w:val="23"/>
            <w:szCs w:val="23"/>
            <w:rtl w:val="0"/>
          </w:rPr>
          <w:t xml:space="preserve">EICAR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LLIURAMENT: un fitxer pdf anomenat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ACT414_&lt;nomcognom&gt;.pdf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que contingui: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1-. Captures de pantalla de la configuració.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2-. Respostes a les preguntes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AVALUACiÓ:</w:t>
      </w:r>
    </w:p>
    <w:p w:rsidR="00000000" w:rsidDel="00000000" w:rsidP="00000000" w:rsidRDefault="00000000" w:rsidRPr="00000000" w14:paraId="0000002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Check (50%) : Configuració, prova i preguntes sobre els antivirus instal·lats.</w:t>
      </w:r>
    </w:p>
    <w:p w:rsidR="00000000" w:rsidDel="00000000" w:rsidP="00000000" w:rsidRDefault="00000000" w:rsidRPr="00000000" w14:paraId="0000002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Documentació i conclusions (50%)</w:t>
      </w:r>
    </w:p>
    <w:p w:rsidR="00000000" w:rsidDel="00000000" w:rsidP="00000000" w:rsidRDefault="00000000" w:rsidRPr="00000000" w14:paraId="0000002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Primer escollim l’antivirus que volem, en aquest cas “Kaspersky”. Despres anem a la seva web oficial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-273049</wp:posOffset>
            </wp:positionH>
            <wp:positionV relativeFrom="paragraph">
              <wp:posOffset>378656</wp:posOffset>
            </wp:positionV>
            <wp:extent cx="4537075" cy="3445771"/>
            <wp:effectExtent b="0" l="0" r="0" t="0"/>
            <wp:wrapNone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4457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escarreguem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l’antivirus.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-288924</wp:posOffset>
            </wp:positionH>
            <wp:positionV relativeFrom="paragraph">
              <wp:posOffset>306418</wp:posOffset>
            </wp:positionV>
            <wp:extent cx="4581525" cy="3324225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descarregat, l’obrim.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203200</wp:posOffset>
            </wp:positionH>
            <wp:positionV relativeFrom="paragraph">
              <wp:posOffset>365125</wp:posOffset>
            </wp:positionV>
            <wp:extent cx="3827261" cy="3547217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261" cy="3547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Iniciem el procés d'instal·lació.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301873</wp:posOffset>
            </wp:positionV>
            <wp:extent cx="4013200" cy="3727202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27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3546249" cy="327346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249" cy="327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3841750</wp:posOffset>
            </wp:positionV>
            <wp:extent cx="5045075" cy="3689902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689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instal·lat ja el podem obrir i registrarnos.</w:t>
      </w:r>
    </w:p>
    <w:p w:rsidR="00000000" w:rsidDel="00000000" w:rsidP="00000000" w:rsidRDefault="00000000" w:rsidRPr="00000000" w14:paraId="0000004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Ja el podem utilitzar.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373032</wp:posOffset>
            </wp:positionV>
            <wp:extent cx="4533900" cy="3316162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16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Ara per configurar el que ens demanen, anem a l’apartat actualització de la base de dades i dins de la configuració li donem a programació. Seleccionem l’execució setmanal i l’horari desitjat.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396875</wp:posOffset>
            </wp:positionH>
            <wp:positionV relativeFrom="paragraph">
              <wp:posOffset>506443</wp:posOffset>
            </wp:positionV>
            <wp:extent cx="5524500" cy="3762375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fet això ara anem a l’apartat analisis, seleccionem l’opció analisis complet i el configurem per tal que faci l’analisis abans d’apagar l’equip.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-158749</wp:posOffset>
            </wp:positionH>
            <wp:positionV relativeFrom="paragraph">
              <wp:posOffset>504825</wp:posOffset>
            </wp:positionV>
            <wp:extent cx="4511675" cy="3327465"/>
            <wp:effectExtent b="0" l="0" r="0" t="0"/>
            <wp:wrapNone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32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Ara passem a linux, seleccionem el antivirus que volem (clamtk) i el descarreguem.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320471</wp:posOffset>
            </wp:positionV>
            <wp:extent cx="4667250" cy="3757786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57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Una vegada descarregat, fem “sudo clamtk” i se’ns obrirà.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373032</wp:posOffset>
            </wp:positionV>
            <wp:extent cx="3176058" cy="3418044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058" cy="3418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1769533</wp:posOffset>
            </wp:positionV>
            <wp:extent cx="2599267" cy="392463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267" cy="3924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Programem l’actualització de les bases de dades i l’escaneig.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2942167</wp:posOffset>
            </wp:positionH>
            <wp:positionV relativeFrom="paragraph">
              <wp:posOffset>1250950</wp:posOffset>
            </wp:positionV>
            <wp:extent cx="3829050" cy="1579074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9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0" w:type="default"/>
      <w:footerReference r:id="rId21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9B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9C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www.eicar.org/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