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720" w:firstLine="0"/>
        <w:jc w:val="both"/>
        <w:rPr>
          <w:sz w:val="50"/>
          <w:szCs w:val="50"/>
        </w:rPr>
      </w:pPr>
      <w:hyperlink r:id="rId6">
        <w:r w:rsidDel="00000000" w:rsidR="00000000" w:rsidRPr="00000000">
          <w:rPr>
            <w:rFonts w:ascii="Liberation Serif" w:cs="Liberation Serif" w:eastAsia="Liberation Serif" w:hAnsi="Liberation Serif"/>
            <w:b w:val="1"/>
            <w:color w:val="1155cc"/>
            <w:sz w:val="60"/>
            <w:szCs w:val="60"/>
            <w:u w:val="single"/>
            <w:rtl w:val="0"/>
          </w:rPr>
          <w:t xml:space="preserve">PRESENTACION EN SLIDES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lides.com/oscarmartinezcabrera/bento/fullscre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