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DA119" w14:textId="77777777" w:rsidR="00CA4A91" w:rsidRDefault="00000000">
      <w:pPr>
        <w:pStyle w:val="Titre"/>
      </w:pPr>
      <w:r>
        <w:t>Ressources numériques des filières équines et asines</w:t>
      </w:r>
    </w:p>
    <w:p w14:paraId="2E79DB67" w14:textId="77777777" w:rsidR="00CA4A91" w:rsidRDefault="00000000">
      <w:pPr>
        <w:pStyle w:val="Sous-titre"/>
      </w:pPr>
      <w:r>
        <w:t>Inventaire pour enrichir le lexique les communs et la documentation de la plateforme OSFARM</w:t>
      </w:r>
    </w:p>
    <w:p w14:paraId="13E2D56A" w14:textId="77777777" w:rsidR="00CA4A91" w:rsidRDefault="00000000">
      <w:r>
        <w:t>France Europe monde et approfondissement Maroc</w:t>
      </w:r>
    </w:p>
    <w:p w14:paraId="00220992" w14:textId="77777777" w:rsidR="00CA4A91" w:rsidRDefault="00000000">
      <w:r>
        <w:t>Rapport de veille au 9 octobre 2026</w:t>
      </w:r>
    </w:p>
    <w:p w14:paraId="34D5D326" w14:textId="77777777" w:rsidR="00CA4A91" w:rsidRDefault="00000000">
      <w:r>
        <w:br/>
      </w:r>
    </w:p>
    <w:p w14:paraId="0A12199F" w14:textId="77777777" w:rsidR="00CA4A91" w:rsidRDefault="00000000">
      <w:r>
        <w:rPr>
          <w:b/>
        </w:rPr>
        <w:t>Objet du document</w:t>
      </w:r>
    </w:p>
    <w:p w14:paraId="736DAF31" w14:textId="77777777" w:rsidR="00CA4A91" w:rsidRDefault="00000000">
      <w:r>
        <w:t>Ce rapport rassemble les deux recherches menées sur les ressources numériques de la filière équine et sur l’extension du périmètre aux différents types de chevaux, aux ânes et aux hybrides. Il prépare trois travaux pour OSFARM : enrichir le lexique, sélectionner les ressources qui peuvent être référencées comme communs et organiser une documentation sectorielle fiable.</w:t>
      </w:r>
    </w:p>
    <w:p w14:paraId="51E6E11D" w14:textId="77777777" w:rsidR="00CA4A91" w:rsidRDefault="00000000">
      <w:r>
        <w:rPr>
          <w:b/>
        </w:rPr>
        <w:t>Conclusion principale</w:t>
      </w:r>
    </w:p>
    <w:p w14:paraId="2156E82F" w14:textId="77777777" w:rsidR="00CA4A91" w:rsidRDefault="00000000">
      <w:r>
        <w:t>Un socle de ressources ouvertes existe déjà, surtout pour l’identification française, la génomique et certains corpus scientifiques. Il reste fragmenté. Les données sportives et hippiques sont souvent consultables sans être réutilisables. La filière asine et les équidés de travail sont nettement moins visibles, notamment au Maroc, alors qu’ils représentent un enjeu agricole, social et patrimonial important.</w:t>
      </w:r>
    </w:p>
    <w:p w14:paraId="1E1613F7" w14:textId="77777777" w:rsidR="00CA4A91" w:rsidRDefault="00000000">
      <w:r>
        <w:rPr>
          <w:b/>
        </w:rPr>
        <w:t>Accès aux ressources</w:t>
      </w:r>
    </w:p>
    <w:p w14:paraId="5008A9BF" w14:textId="77777777" w:rsidR="00CA4A91" w:rsidRDefault="00000000">
      <w:r>
        <w:t>Les adresses web sont affichées dans les fiches sous la rubrique Lien et restent cliquables dans Word. Elles permettent de vérifier la source, la licence et les conditions de réutilisation avant toute intégration dans OSFARM.</w:t>
      </w:r>
    </w:p>
    <w:p w14:paraId="7764D502" w14:textId="77777777" w:rsidR="00CA4A91" w:rsidRDefault="00000000">
      <w:r>
        <w:br w:type="page"/>
      </w:r>
    </w:p>
    <w:p w14:paraId="724C98A6" w14:textId="77777777" w:rsidR="00CA4A91" w:rsidRDefault="00000000">
      <w:pPr>
        <w:pStyle w:val="Titre1"/>
      </w:pPr>
      <w:r>
        <w:lastRenderedPageBreak/>
        <w:t>Sommaire</w:t>
      </w:r>
    </w:p>
    <w:p w14:paraId="7F88F9EF" w14:textId="77777777" w:rsidR="00CA4A91" w:rsidRDefault="00000000">
      <w:r>
        <w:t>1 Comment lire cet inventaire</w:t>
      </w:r>
    </w:p>
    <w:p w14:paraId="44E939BD" w14:textId="77777777" w:rsidR="00CA4A91" w:rsidRDefault="00000000">
      <w:r>
        <w:t>2 Synthèse</w:t>
      </w:r>
    </w:p>
    <w:p w14:paraId="4258E180" w14:textId="77777777" w:rsidR="00CA4A91" w:rsidRDefault="00000000">
      <w:r>
        <w:t>3 Espèces types d’équidés et segments de filière</w:t>
      </w:r>
    </w:p>
    <w:p w14:paraId="66CFBD2B" w14:textId="77777777" w:rsidR="00CA4A91" w:rsidRDefault="00000000">
      <w:r>
        <w:t>4 Inventaire France</w:t>
      </w:r>
    </w:p>
    <w:p w14:paraId="4A991A60" w14:textId="77777777" w:rsidR="00CA4A91" w:rsidRDefault="00000000">
      <w:r>
        <w:t>5 Inventaire Europe</w:t>
      </w:r>
    </w:p>
    <w:p w14:paraId="6E95A319" w14:textId="77777777" w:rsidR="00CA4A91" w:rsidRDefault="00000000">
      <w:r>
        <w:t>6 Inventaire monde</w:t>
      </w:r>
    </w:p>
    <w:p w14:paraId="7D9EE832" w14:textId="77777777" w:rsidR="00CA4A91" w:rsidRDefault="00000000">
      <w:r>
        <w:t>7 Focus Maroc</w:t>
      </w:r>
    </w:p>
    <w:p w14:paraId="543EB894" w14:textId="77777777" w:rsidR="00CA4A91" w:rsidRDefault="00000000">
      <w:r>
        <w:t>8 Intelligence artificielle</w:t>
      </w:r>
    </w:p>
    <w:p w14:paraId="053BEDB2" w14:textId="77777777" w:rsidR="00CA4A91" w:rsidRDefault="00000000">
      <w:r>
        <w:t>9 Propositions pour le lexique OSFARM</w:t>
      </w:r>
    </w:p>
    <w:p w14:paraId="671A76AA" w14:textId="77777777" w:rsidR="00CA4A91" w:rsidRDefault="00000000">
      <w:r>
        <w:t>10 Fiches à intégrer en priorité</w:t>
      </w:r>
    </w:p>
    <w:p w14:paraId="7D475004" w14:textId="77777777" w:rsidR="00CA4A91" w:rsidRDefault="00000000">
      <w:r>
        <w:t>11 Feuille de route</w:t>
      </w:r>
    </w:p>
    <w:p w14:paraId="33D597C0" w14:textId="77777777" w:rsidR="00CA4A91" w:rsidRDefault="00000000">
      <w:r>
        <w:t>12 Contacts et questions standard</w:t>
      </w:r>
    </w:p>
    <w:p w14:paraId="242B629D" w14:textId="77777777" w:rsidR="00CA4A91" w:rsidRDefault="00000000">
      <w:r>
        <w:t>13 Conclusion</w:t>
      </w:r>
    </w:p>
    <w:p w14:paraId="2F72EDEA" w14:textId="77777777" w:rsidR="00CA4A91" w:rsidRDefault="00000000">
      <w:r>
        <w:br w:type="page"/>
      </w:r>
    </w:p>
    <w:p w14:paraId="671DEB6B" w14:textId="77777777" w:rsidR="00CA4A91" w:rsidRDefault="00000000">
      <w:r>
        <w:rPr>
          <w:b/>
        </w:rPr>
        <w:lastRenderedPageBreak/>
        <w:t>Périmètre :</w:t>
      </w:r>
      <w:r>
        <w:t xml:space="preserve"> filières chevaline et asine — élevage, viande, lait, travail, traction, bât, sport, courses, loisir, tourisme, médiation, recherche, génétique et réglementation — France, Europe, monde, avec un approfondissement Maroc.</w:t>
      </w:r>
    </w:p>
    <w:p w14:paraId="01DD57AB" w14:textId="77777777" w:rsidR="00CA4A91" w:rsidRDefault="00000000">
      <w:r>
        <w:rPr>
          <w:b/>
        </w:rPr>
        <w:t>Date de veille :</w:t>
      </w:r>
      <w:r>
        <w:t xml:space="preserve"> 9 octobre 2026.</w:t>
      </w:r>
    </w:p>
    <w:p w14:paraId="2378EEE6" w14:textId="77777777" w:rsidR="00CA4A91" w:rsidRDefault="00000000">
      <w:r>
        <w:rPr>
          <w:b/>
        </w:rPr>
        <w:t>Finalité :</w:t>
      </w:r>
      <w:r>
        <w:t xml:space="preserve"> préparer l’extension du lexique, de l’annuaire des communs et de la documentation d’OSFARM à la filière équine.</w:t>
      </w:r>
    </w:p>
    <w:p w14:paraId="7171B4BC" w14:textId="77777777" w:rsidR="00CA4A91" w:rsidRDefault="00000000">
      <w:pPr>
        <w:pStyle w:val="Titre1"/>
      </w:pPr>
      <w:r>
        <w:t>1. Comment lire cet inventaire</w:t>
      </w:r>
    </w:p>
    <w:p w14:paraId="322F9692" w14:textId="77777777" w:rsidR="00CA4A91" w:rsidRDefault="00000000">
      <w:r>
        <w:t>La visibilité publique ne suffit pas à faire un commun. Les ressources sont classées ainsi :</w:t>
      </w:r>
    </w:p>
    <w:p w14:paraId="66B025B2" w14:textId="77777777" w:rsidR="00CA4A91" w:rsidRDefault="00000000">
      <w:pPr>
        <w:pStyle w:val="Listepuces"/>
      </w:pPr>
      <w:r>
        <w:rPr>
          <w:b/>
        </w:rPr>
        <w:t>Commun avéré</w:t>
      </w:r>
      <w:r>
        <w:t xml:space="preserve"> : code, données, standard ou documentation assortis d’une licence ouverte explicite, téléchargeables et réutilisables.</w:t>
      </w:r>
    </w:p>
    <w:p w14:paraId="0EA30285" w14:textId="77777777" w:rsidR="00CA4A91" w:rsidRDefault="00000000">
      <w:pPr>
        <w:pStyle w:val="Listepuces"/>
      </w:pPr>
      <w:r>
        <w:rPr>
          <w:b/>
        </w:rPr>
        <w:t>Ouvert à confirmer</w:t>
      </w:r>
      <w:r>
        <w:t xml:space="preserve"> : accès gratuit ou public, mais licence, export ou gouvernance insuffisamment explicites.</w:t>
      </w:r>
    </w:p>
    <w:p w14:paraId="1EA46E87" w14:textId="77777777" w:rsidR="00CA4A91" w:rsidRDefault="00000000">
      <w:pPr>
        <w:pStyle w:val="Listepuces"/>
      </w:pPr>
      <w:r>
        <w:rPr>
          <w:b/>
        </w:rPr>
        <w:t>Infrastructure de référence</w:t>
      </w:r>
      <w:r>
        <w:t xml:space="preserve"> : identifiant, registre ou service structurant, mais accès contrôlé, payant ou réutilisation limitée.</w:t>
      </w:r>
    </w:p>
    <w:p w14:paraId="2530EC17" w14:textId="77777777" w:rsidR="00CA4A91" w:rsidRDefault="00000000">
      <w:pPr>
        <w:pStyle w:val="Listepuces"/>
      </w:pPr>
      <w:r>
        <w:rPr>
          <w:b/>
        </w:rPr>
        <w:t>Documentation publique</w:t>
      </w:r>
      <w:r>
        <w:t xml:space="preserve"> : texte, guide, catalogue ou publication consultable, sans constituer nécessairement un jeu de données ouvert.</w:t>
      </w:r>
    </w:p>
    <w:p w14:paraId="60DDE6ED" w14:textId="77777777" w:rsidR="00CA4A91" w:rsidRDefault="00000000">
      <w:pPr>
        <w:pStyle w:val="Listepuces"/>
      </w:pPr>
      <w:r>
        <w:rPr>
          <w:b/>
        </w:rPr>
        <w:t>Fermé/commercial</w:t>
      </w:r>
      <w:r>
        <w:t xml:space="preserve"> : utile à cartographier pour comprendre l’écosystème et les lacunes, mais non intégrable comme commun.</w:t>
      </w:r>
    </w:p>
    <w:p w14:paraId="3BF0F142" w14:textId="77777777" w:rsidR="00CA4A91" w:rsidRDefault="00000000">
      <w:r>
        <w:t>Une ressource sans licence explicite ne doit pas être présentée comme « libre » ou « open data ».</w:t>
      </w:r>
    </w:p>
    <w:p w14:paraId="25643EAE" w14:textId="77777777" w:rsidR="00CA4A91" w:rsidRDefault="00000000">
      <w:pPr>
        <w:pStyle w:val="Titre1"/>
      </w:pPr>
      <w:r>
        <w:t>2. Synthèse</w:t>
      </w:r>
    </w:p>
    <w:p w14:paraId="11C55A8D" w14:textId="77777777" w:rsidR="00CA4A91" w:rsidRDefault="00000000">
      <w:pPr>
        <w:pStyle w:val="Titre2"/>
      </w:pPr>
      <w:r>
        <w:t>Ce qui existe réellement comme commun</w:t>
      </w:r>
    </w:p>
    <w:p w14:paraId="5B2F95AF" w14:textId="77777777" w:rsidR="00CA4A91" w:rsidRDefault="00000000">
      <w:r>
        <w:t>Le noyau le plus solide comprend :</w:t>
      </w:r>
    </w:p>
    <w:p w14:paraId="4B8E38D5" w14:textId="77777777" w:rsidR="00CA4A91" w:rsidRDefault="00000000">
      <w:pPr>
        <w:ind w:left="317" w:hanging="317"/>
      </w:pPr>
      <w:r>
        <w:t xml:space="preserve">1. le </w:t>
      </w:r>
      <w:r>
        <w:rPr>
          <w:b/>
        </w:rPr>
        <w:t>Fichier des équidés de l’IFCE/SIRE</w:t>
      </w:r>
      <w:r>
        <w:t>, publié sous Licence Ouverte ;</w:t>
      </w:r>
    </w:p>
    <w:p w14:paraId="2A27308D" w14:textId="77777777" w:rsidR="00CA4A91" w:rsidRDefault="00000000">
      <w:pPr>
        <w:ind w:left="317" w:hanging="317"/>
      </w:pPr>
      <w:r>
        <w:t>2. l’</w:t>
      </w:r>
      <w:r>
        <w:rPr>
          <w:b/>
        </w:rPr>
        <w:t>API Équidés</w:t>
      </w:r>
      <w:r>
        <w:t>, réutilisation communautaire ouverte des fiches publiques de l’IFCE ;</w:t>
      </w:r>
    </w:p>
    <w:p w14:paraId="3C7E5DA6" w14:textId="77777777" w:rsidR="00CA4A91" w:rsidRDefault="00000000">
      <w:pPr>
        <w:ind w:left="317" w:hanging="317"/>
      </w:pPr>
      <w:r>
        <w:t xml:space="preserve">3. les ressources mondiales de génomique et de génétique : </w:t>
      </w:r>
      <w:r>
        <w:rPr>
          <w:b/>
        </w:rPr>
        <w:t>Ensembl Horse</w:t>
      </w:r>
      <w:r>
        <w:t xml:space="preserve">, </w:t>
      </w:r>
      <w:r>
        <w:rPr>
          <w:b/>
        </w:rPr>
        <w:t>NCBI Equus caballus</w:t>
      </w:r>
      <w:r>
        <w:t xml:space="preserve">, </w:t>
      </w:r>
      <w:r>
        <w:rPr>
          <w:b/>
        </w:rPr>
        <w:t>FAANG</w:t>
      </w:r>
      <w:r>
        <w:t xml:space="preserve">, </w:t>
      </w:r>
      <w:r>
        <w:rPr>
          <w:b/>
        </w:rPr>
        <w:t>Horse QTLdb</w:t>
      </w:r>
      <w:r>
        <w:t xml:space="preserve">, </w:t>
      </w:r>
      <w:r>
        <w:rPr>
          <w:b/>
        </w:rPr>
        <w:t>OMIA</w:t>
      </w:r>
      <w:r>
        <w:t xml:space="preserve"> et les ressources Equine Genomics de l’Université du Kentucky ;</w:t>
      </w:r>
    </w:p>
    <w:p w14:paraId="56DB8DA2" w14:textId="77777777" w:rsidR="00CA4A91" w:rsidRDefault="00000000">
      <w:pPr>
        <w:ind w:left="317" w:hanging="317"/>
      </w:pPr>
      <w:r>
        <w:t xml:space="preserve">4. les jeux de données de mouvement et d’IA : </w:t>
      </w:r>
      <w:r>
        <w:rPr>
          <w:b/>
        </w:rPr>
        <w:t>Vienna Horse Data Collection</w:t>
      </w:r>
      <w:r>
        <w:t xml:space="preserve">, </w:t>
      </w:r>
      <w:r>
        <w:rPr>
          <w:b/>
        </w:rPr>
        <w:t>PFERD</w:t>
      </w:r>
      <w:r>
        <w:t xml:space="preserve"> et </w:t>
      </w:r>
      <w:r>
        <w:rPr>
          <w:b/>
        </w:rPr>
        <w:t>DLC_Horse</w:t>
      </w:r>
      <w:r>
        <w:t xml:space="preserve"> ;</w:t>
      </w:r>
    </w:p>
    <w:p w14:paraId="3FD56202" w14:textId="77777777" w:rsidR="00CA4A91" w:rsidRDefault="00000000">
      <w:pPr>
        <w:ind w:left="317" w:hanging="317"/>
      </w:pPr>
      <w:r>
        <w:t xml:space="preserve">5. </w:t>
      </w:r>
      <w:r>
        <w:rPr>
          <w:b/>
        </w:rPr>
        <w:t>OpenStudbook</w:t>
      </w:r>
      <w:r>
        <w:t>, dont les données sont placées sous CC0 ;</w:t>
      </w:r>
    </w:p>
    <w:p w14:paraId="781DBE9D" w14:textId="77777777" w:rsidR="00CA4A91" w:rsidRDefault="00000000">
      <w:pPr>
        <w:ind w:left="317" w:hanging="317"/>
      </w:pPr>
      <w:r>
        <w:t xml:space="preserve">6. plusieurs briques transversales utiles à l’élevage équin, notamment le logiciel libre </w:t>
      </w:r>
      <w:r>
        <w:rPr>
          <w:b/>
        </w:rPr>
        <w:t>Ekylibre</w:t>
      </w:r>
      <w:r>
        <w:t>.</w:t>
      </w:r>
    </w:p>
    <w:p w14:paraId="28268FB6" w14:textId="77777777" w:rsidR="00CA4A91" w:rsidRDefault="00000000">
      <w:pPr>
        <w:pStyle w:val="Titre2"/>
      </w:pPr>
      <w:r>
        <w:t>Les grandes lacunes</w:t>
      </w:r>
    </w:p>
    <w:p w14:paraId="6A640A90" w14:textId="77777777" w:rsidR="00CA4A91" w:rsidRDefault="00000000">
      <w:pPr>
        <w:pStyle w:val="Listepuces"/>
      </w:pPr>
      <w:r>
        <w:t>absence de catalogue mondial unifié des données équines réellement ouvertes ;</w:t>
      </w:r>
    </w:p>
    <w:p w14:paraId="1AF6212A" w14:textId="77777777" w:rsidR="00CA4A91" w:rsidRDefault="00000000">
      <w:pPr>
        <w:pStyle w:val="Listepuces"/>
      </w:pPr>
      <w:r>
        <w:t>données sportives et hippiques souvent consultables mais difficiles à exporter et sans licence ouverte ;</w:t>
      </w:r>
    </w:p>
    <w:p w14:paraId="6F62FC7B" w14:textId="77777777" w:rsidR="00CA4A91" w:rsidRDefault="00000000">
      <w:pPr>
        <w:pStyle w:val="Listepuces"/>
      </w:pPr>
      <w:r>
        <w:t>faible interopérabilité entre UELN, bases nationales, stud-books, FEI, courses, données vétérinaires et génomiques ;</w:t>
      </w:r>
    </w:p>
    <w:p w14:paraId="437CEBAD" w14:textId="77777777" w:rsidR="00CA4A91" w:rsidRDefault="00000000">
      <w:pPr>
        <w:pStyle w:val="Listepuces"/>
      </w:pPr>
      <w:r>
        <w:t>très peu de corpus d’IA équine annotés, documentés et juridiquement réutilisables ;</w:t>
      </w:r>
    </w:p>
    <w:p w14:paraId="2A6A2264" w14:textId="77777777" w:rsidR="00CA4A91" w:rsidRDefault="00000000">
      <w:pPr>
        <w:pStyle w:val="Listepuces"/>
      </w:pPr>
      <w:r>
        <w:lastRenderedPageBreak/>
        <w:t>manque de vocabulaires francophones et multilingues contrôlés ;</w:t>
      </w:r>
    </w:p>
    <w:p w14:paraId="44B6284D" w14:textId="77777777" w:rsidR="00CA4A91" w:rsidRDefault="00000000">
      <w:pPr>
        <w:pStyle w:val="Listepuces"/>
      </w:pPr>
      <w:r>
        <w:t>au Maroc, documentation riche mais absence repérée d’open data équin sous licence explicite et d’API publique documentée.</w:t>
      </w:r>
    </w:p>
    <w:p w14:paraId="1B34E0E0" w14:textId="77777777" w:rsidR="00CA4A91" w:rsidRDefault="00000000">
      <w:pPr>
        <w:pStyle w:val="Titre1"/>
      </w:pPr>
      <w:r>
        <w:t>3. Espèces, types d’équidés et segments de filière</w:t>
      </w:r>
    </w:p>
    <w:p w14:paraId="56A3AF1D" w14:textId="77777777" w:rsidR="00CA4A91" w:rsidRDefault="00000000">
      <w:pPr>
        <w:pStyle w:val="Titre2"/>
      </w:pPr>
      <w:r>
        <w:t>3.1 Ne pas confondre espèce, race, type et usage</w:t>
      </w:r>
    </w:p>
    <w:p w14:paraId="6081DF26" w14:textId="77777777" w:rsidR="00CA4A91" w:rsidRDefault="00000000">
      <w:r>
        <w:t>Une classification exploitable par OSFARM doit conserver quatre dimensions séparées :</w:t>
      </w:r>
    </w:p>
    <w:p w14:paraId="715A990E" w14:textId="77777777" w:rsidR="00CA4A91" w:rsidRDefault="00000000">
      <w:pPr>
        <w:ind w:left="317" w:hanging="317"/>
      </w:pPr>
      <w:r>
        <w:t xml:space="preserve">1. </w:t>
      </w:r>
      <w:r>
        <w:rPr>
          <w:b/>
        </w:rPr>
        <w:t>taxon</w:t>
      </w:r>
      <w:r>
        <w:t xml:space="preserve"> : cheval domestique (</w:t>
      </w:r>
      <w:r>
        <w:rPr>
          <w:i/>
        </w:rPr>
        <w:t>Equus caballus</w:t>
      </w:r>
      <w:r>
        <w:t>), âne domestique (</w:t>
      </w:r>
      <w:r>
        <w:rPr>
          <w:i/>
        </w:rPr>
        <w:t>Equus asinus</w:t>
      </w:r>
      <w:r>
        <w:t>), ou hybride ;</w:t>
      </w:r>
    </w:p>
    <w:p w14:paraId="3BAEAFA3" w14:textId="77777777" w:rsidR="00CA4A91" w:rsidRDefault="00000000">
      <w:pPr>
        <w:ind w:left="317" w:hanging="317"/>
      </w:pPr>
      <w:r>
        <w:t xml:space="preserve">2. </w:t>
      </w:r>
      <w:r>
        <w:rPr>
          <w:b/>
        </w:rPr>
        <w:t>type zootechnique</w:t>
      </w:r>
      <w:r>
        <w:t xml:space="preserve"> : cheval de sang, cheval de trait, poney, âne, mule ou bardot ;</w:t>
      </w:r>
    </w:p>
    <w:p w14:paraId="3794DC4D" w14:textId="77777777" w:rsidR="00CA4A91" w:rsidRDefault="00000000">
      <w:pPr>
        <w:ind w:left="317" w:hanging="317"/>
      </w:pPr>
      <w:r>
        <w:t xml:space="preserve">3. </w:t>
      </w:r>
      <w:r>
        <w:rPr>
          <w:b/>
        </w:rPr>
        <w:t>race ou population</w:t>
      </w:r>
      <w:r>
        <w:t xml:space="preserve"> : par exemple Pur-sang, Arabe, Barbe, Breton, Percheron, Baudet du Poitou ou population asine locale ;</w:t>
      </w:r>
    </w:p>
    <w:p w14:paraId="64D458E0" w14:textId="77777777" w:rsidR="00CA4A91" w:rsidRDefault="00000000">
      <w:pPr>
        <w:ind w:left="317" w:hanging="317"/>
      </w:pPr>
      <w:r>
        <w:t xml:space="preserve">4. </w:t>
      </w:r>
      <w:r>
        <w:rPr>
          <w:b/>
        </w:rPr>
        <w:t>usage</w:t>
      </w:r>
      <w:r>
        <w:t xml:space="preserve"> : course, sport, loisir, travail, viande, lait, reproduction, médiation, conservation, etc.</w:t>
      </w:r>
    </w:p>
    <w:p w14:paraId="41628096" w14:textId="77777777" w:rsidR="00CA4A91" w:rsidRDefault="00000000">
      <w:r>
        <w:t>Un même animal peut relever de plusieurs usages au cours de sa vie. « Cheval de sport », « cheval de loisir » et « cheval de viande » ne sont donc pas nécessairement des races. Les catégories doivent être modélisées comme des facettes, et non comme une arborescence exclusive.</w:t>
      </w:r>
    </w:p>
    <w:p w14:paraId="7AEBD3F4" w14:textId="77777777" w:rsidR="00CA4A91" w:rsidRDefault="00000000">
      <w:pPr>
        <w:pStyle w:val="Titre2"/>
      </w:pPr>
      <w:r>
        <w:t>3.2 Espèces et hybrides</w:t>
      </w:r>
    </w:p>
    <w:tbl>
      <w:tblPr>
        <w:tblStyle w:val="Grilledutableau"/>
        <w:tblW w:w="0" w:type="auto"/>
        <w:jc w:val="center"/>
        <w:tblLayout w:type="fixed"/>
        <w:tblLook w:val="04A0" w:firstRow="1" w:lastRow="0" w:firstColumn="1" w:lastColumn="0" w:noHBand="0" w:noVBand="1"/>
      </w:tblPr>
      <w:tblGrid>
        <w:gridCol w:w="2232"/>
        <w:gridCol w:w="3744"/>
        <w:gridCol w:w="3816"/>
      </w:tblGrid>
      <w:tr w:rsidR="00CA4A91" w14:paraId="578D1023" w14:textId="77777777">
        <w:trPr>
          <w:cantSplit/>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24425C"/>
            <w:tcMar>
              <w:top w:w="90" w:type="dxa"/>
              <w:left w:w="110" w:type="dxa"/>
              <w:bottom w:w="90" w:type="dxa"/>
              <w:right w:w="110" w:type="dxa"/>
            </w:tcMar>
            <w:vAlign w:val="center"/>
          </w:tcPr>
          <w:p w14:paraId="442F3333" w14:textId="77777777" w:rsidR="00CA4A91" w:rsidRDefault="00000000">
            <w:pPr>
              <w:jc w:val="center"/>
            </w:pPr>
            <w:r>
              <w:rPr>
                <w:b/>
                <w:color w:val="FFFFFF"/>
                <w:sz w:val="18"/>
              </w:rPr>
              <w:t>Terme</w:t>
            </w:r>
          </w:p>
        </w:tc>
        <w:tc>
          <w:tcPr>
            <w:tcW w:w="3744" w:type="dxa"/>
            <w:tcBorders>
              <w:top w:val="single" w:sz="5" w:space="0" w:color="D9D9D9"/>
              <w:left w:val="single" w:sz="5" w:space="0" w:color="D9D9D9"/>
              <w:bottom w:val="single" w:sz="5" w:space="0" w:color="D9D9D9"/>
              <w:right w:val="single" w:sz="5" w:space="0" w:color="D9D9D9"/>
            </w:tcBorders>
            <w:shd w:val="clear" w:color="auto" w:fill="24425C"/>
            <w:tcMar>
              <w:top w:w="90" w:type="dxa"/>
              <w:left w:w="110" w:type="dxa"/>
              <w:bottom w:w="90" w:type="dxa"/>
              <w:right w:w="110" w:type="dxa"/>
            </w:tcMar>
            <w:vAlign w:val="center"/>
          </w:tcPr>
          <w:p w14:paraId="61CBF33B" w14:textId="77777777" w:rsidR="00CA4A91" w:rsidRDefault="00000000">
            <w:pPr>
              <w:jc w:val="center"/>
            </w:pPr>
            <w:r>
              <w:rPr>
                <w:b/>
                <w:color w:val="FFFFFF"/>
                <w:sz w:val="18"/>
              </w:rPr>
              <w:t>Définition pour le lexique</w:t>
            </w:r>
          </w:p>
        </w:tc>
        <w:tc>
          <w:tcPr>
            <w:tcW w:w="3816" w:type="dxa"/>
            <w:tcBorders>
              <w:top w:val="single" w:sz="5" w:space="0" w:color="D9D9D9"/>
              <w:left w:val="single" w:sz="5" w:space="0" w:color="D9D9D9"/>
              <w:bottom w:val="single" w:sz="5" w:space="0" w:color="D9D9D9"/>
              <w:right w:val="single" w:sz="5" w:space="0" w:color="D9D9D9"/>
            </w:tcBorders>
            <w:shd w:val="clear" w:color="auto" w:fill="24425C"/>
            <w:tcMar>
              <w:top w:w="90" w:type="dxa"/>
              <w:left w:w="110" w:type="dxa"/>
              <w:bottom w:w="90" w:type="dxa"/>
              <w:right w:w="110" w:type="dxa"/>
            </w:tcMar>
            <w:vAlign w:val="center"/>
          </w:tcPr>
          <w:p w14:paraId="683F181D" w14:textId="77777777" w:rsidR="00CA4A91" w:rsidRDefault="00000000">
            <w:pPr>
              <w:jc w:val="center"/>
            </w:pPr>
            <w:r>
              <w:rPr>
                <w:b/>
                <w:color w:val="FFFFFF"/>
                <w:sz w:val="18"/>
              </w:rPr>
              <w:t>Données à prévoir</w:t>
            </w:r>
          </w:p>
        </w:tc>
      </w:tr>
      <w:tr w:rsidR="00CA4A91" w14:paraId="5554490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59B0F55E" w14:textId="77777777" w:rsidR="00CA4A91" w:rsidRDefault="00000000">
            <w:r>
              <w:rPr>
                <w:b/>
                <w:sz w:val="17"/>
              </w:rPr>
              <w:t>Cheval</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74C1EB24" w14:textId="77777777" w:rsidR="00CA4A91" w:rsidRDefault="00000000">
            <w:r>
              <w:rPr>
                <w:sz w:val="17"/>
              </w:rPr>
              <w:t xml:space="preserve">équidé domestique de l’espèce </w:t>
            </w:r>
            <w:r>
              <w:rPr>
                <w:i/>
                <w:sz w:val="17"/>
              </w:rPr>
              <w:t>Equus caballus</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4E66B5AB" w14:textId="77777777" w:rsidR="00CA4A91" w:rsidRDefault="00000000">
            <w:r>
              <w:rPr>
                <w:sz w:val="17"/>
              </w:rPr>
              <w:t>race, sexe, robe, taille, identité, ascendance, aptitudes et usages</w:t>
            </w:r>
          </w:p>
        </w:tc>
      </w:tr>
      <w:tr w:rsidR="00CA4A91" w14:paraId="75AF94E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1D8328BA" w14:textId="77777777" w:rsidR="00CA4A91" w:rsidRDefault="00000000">
            <w:r>
              <w:rPr>
                <w:b/>
                <w:sz w:val="17"/>
              </w:rPr>
              <w:t>Poney</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4BBE3977" w14:textId="77777777" w:rsidR="00CA4A91" w:rsidRDefault="00000000">
            <w:r>
              <w:rPr>
                <w:sz w:val="17"/>
              </w:rPr>
              <w:t>cheval de petite taille selon les critères du registre ou de la discipline ; ce n’est pas une espèce distincte</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5BAF7886" w14:textId="77777777" w:rsidR="00CA4A91" w:rsidRDefault="00000000">
            <w:r>
              <w:rPr>
                <w:sz w:val="17"/>
              </w:rPr>
              <w:t>taille mesurée, catégorie sportive, race et règle de classement</w:t>
            </w:r>
          </w:p>
        </w:tc>
      </w:tr>
      <w:tr w:rsidR="00CA4A91" w14:paraId="57850B1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6BF05528" w14:textId="77777777" w:rsidR="00CA4A91" w:rsidRDefault="00000000">
            <w:r>
              <w:rPr>
                <w:b/>
                <w:sz w:val="17"/>
              </w:rPr>
              <w:t>Cheval de sang</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7DFFC74E" w14:textId="77777777" w:rsidR="00CA4A91" w:rsidRDefault="00000000">
            <w:r>
              <w:rPr>
                <w:sz w:val="17"/>
              </w:rPr>
              <w:t>regroupement zootechnique de races légères destinées notamment à la selle, aux courses ou au sport</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588DEB34" w14:textId="77777777" w:rsidR="00CA4A91" w:rsidRDefault="00000000">
            <w:r>
              <w:rPr>
                <w:sz w:val="17"/>
              </w:rPr>
              <w:t>race et usage précis ; éviter d’en faire une catégorie biologique</w:t>
            </w:r>
          </w:p>
        </w:tc>
      </w:tr>
      <w:tr w:rsidR="00CA4A91" w14:paraId="7EDF098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2606A1EF" w14:textId="77777777" w:rsidR="00CA4A91" w:rsidRDefault="00000000">
            <w:r>
              <w:rPr>
                <w:b/>
                <w:sz w:val="17"/>
              </w:rPr>
              <w:t>Cheval de trait</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677F12FB" w14:textId="77777777" w:rsidR="00CA4A91" w:rsidRDefault="00000000">
            <w:r>
              <w:rPr>
                <w:sz w:val="17"/>
              </w:rPr>
              <w:t>cheval sélectionné historiquement pour la traction et les travaux lourds</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11081A20" w14:textId="77777777" w:rsidR="00CA4A91" w:rsidRDefault="00000000">
            <w:r>
              <w:rPr>
                <w:sz w:val="17"/>
              </w:rPr>
              <w:t>puissance, mensurations, aptitude au travail, race, usages actuels dont viande et loisir</w:t>
            </w:r>
          </w:p>
        </w:tc>
      </w:tr>
      <w:tr w:rsidR="00CA4A91" w14:paraId="786ADD3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4D7D59F5" w14:textId="77777777" w:rsidR="00CA4A91" w:rsidRDefault="00000000">
            <w:r>
              <w:rPr>
                <w:b/>
                <w:sz w:val="17"/>
              </w:rPr>
              <w:t>Âne</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5CF0E4A5" w14:textId="77777777" w:rsidR="00CA4A91" w:rsidRDefault="00000000">
            <w:r>
              <w:rPr>
                <w:sz w:val="17"/>
              </w:rPr>
              <w:t xml:space="preserve">équidé domestique de l’espèce </w:t>
            </w:r>
            <w:r>
              <w:rPr>
                <w:i/>
                <w:sz w:val="17"/>
              </w:rPr>
              <w:t>Equus asinus</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20806336" w14:textId="77777777" w:rsidR="00CA4A91" w:rsidRDefault="00000000">
            <w:r>
              <w:rPr>
                <w:sz w:val="17"/>
              </w:rPr>
              <w:t>race/population, format, travail, lait, viande, reproduction et conservation</w:t>
            </w:r>
          </w:p>
        </w:tc>
      </w:tr>
      <w:tr w:rsidR="00CA4A91" w14:paraId="5204F7D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36B57593" w14:textId="77777777" w:rsidR="00CA4A91" w:rsidRDefault="00000000">
            <w:r>
              <w:rPr>
                <w:b/>
                <w:sz w:val="17"/>
              </w:rPr>
              <w:t>Baudet</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6A6C6623" w14:textId="77777777" w:rsidR="00CA4A91" w:rsidRDefault="00000000">
            <w:r>
              <w:rPr>
                <w:sz w:val="17"/>
              </w:rPr>
              <w:t>âne mâle reproducteur</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5B972F78" w14:textId="77777777" w:rsidR="00CA4A91" w:rsidRDefault="00000000">
            <w:r>
              <w:rPr>
                <w:sz w:val="17"/>
              </w:rPr>
              <w:t>identité, race, agrément, monte et descendance</w:t>
            </w:r>
          </w:p>
        </w:tc>
      </w:tr>
      <w:tr w:rsidR="00CA4A91" w14:paraId="12A8085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23A5E15B" w14:textId="77777777" w:rsidR="00CA4A91" w:rsidRDefault="00000000">
            <w:r>
              <w:rPr>
                <w:b/>
                <w:sz w:val="17"/>
              </w:rPr>
              <w:t>Ânesse</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2DC33481" w14:textId="77777777" w:rsidR="00CA4A91" w:rsidRDefault="00000000">
            <w:r>
              <w:rPr>
                <w:sz w:val="17"/>
              </w:rPr>
              <w:t>âne femelle</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34C2078A" w14:textId="77777777" w:rsidR="00CA4A91" w:rsidRDefault="00000000">
            <w:r>
              <w:rPr>
                <w:sz w:val="17"/>
              </w:rPr>
              <w:t>reproduction, lait, travail et filiation</w:t>
            </w:r>
          </w:p>
        </w:tc>
      </w:tr>
      <w:tr w:rsidR="00CA4A91" w14:paraId="0196849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53547E7E" w14:textId="77777777" w:rsidR="00CA4A91" w:rsidRDefault="00000000">
            <w:r>
              <w:rPr>
                <w:b/>
                <w:sz w:val="17"/>
              </w:rPr>
              <w:t>Mule / mulet</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6B858AE7" w14:textId="77777777" w:rsidR="00CA4A91" w:rsidRDefault="00000000">
            <w:r>
              <w:rPr>
                <w:sz w:val="17"/>
              </w:rPr>
              <w:t>hybride généralement issu d’un baudet et d’une jument ; le terme mule désigne souvent la femelle et mulet le mâle</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7D2EA5AB" w14:textId="77777777" w:rsidR="00CA4A91" w:rsidRDefault="00000000">
            <w:r>
              <w:rPr>
                <w:sz w:val="17"/>
              </w:rPr>
              <w:t>espèces et identifiants des deux parents, sexe, usage ; animal généralement stérile</w:t>
            </w:r>
          </w:p>
        </w:tc>
      </w:tr>
      <w:tr w:rsidR="00CA4A91" w14:paraId="3ACFE01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066944E3" w14:textId="77777777" w:rsidR="00CA4A91" w:rsidRDefault="00000000">
            <w:r>
              <w:rPr>
                <w:b/>
                <w:sz w:val="17"/>
              </w:rPr>
              <w:lastRenderedPageBreak/>
              <w:t>Bardot / bardine</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0F847C81" w14:textId="77777777" w:rsidR="00CA4A91" w:rsidRDefault="00000000">
            <w:r>
              <w:rPr>
                <w:sz w:val="17"/>
              </w:rPr>
              <w:t>hybride issu d’un étalon et d’une ânesse</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68A91D24" w14:textId="77777777" w:rsidR="00CA4A91" w:rsidRDefault="00000000">
            <w:r>
              <w:rPr>
                <w:sz w:val="17"/>
              </w:rPr>
              <w:t>espèces et identifiants des parents, sexe et usage</w:t>
            </w:r>
          </w:p>
        </w:tc>
      </w:tr>
      <w:tr w:rsidR="00CA4A91" w14:paraId="538B8B2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53D45A5F" w14:textId="77777777" w:rsidR="00CA4A91" w:rsidRDefault="00000000">
            <w:r>
              <w:rPr>
                <w:b/>
                <w:sz w:val="17"/>
              </w:rPr>
              <w:t>Zébrule et autres hybrides</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149BD910" w14:textId="77777777" w:rsidR="00CA4A91" w:rsidRDefault="00000000">
            <w:r>
              <w:rPr>
                <w:sz w:val="17"/>
              </w:rPr>
              <w:t>croisement impliquant un zèbre ; marginal dans les filières agricoles</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39E2F987" w14:textId="77777777" w:rsidR="00CA4A91" w:rsidRDefault="00000000">
            <w:r>
              <w:rPr>
                <w:sz w:val="17"/>
              </w:rPr>
              <w:t>taxonomie et réglementation spécifiques ; ne pas agréger automatiquement avec ânes et mulets</w:t>
            </w:r>
          </w:p>
        </w:tc>
      </w:tr>
    </w:tbl>
    <w:p w14:paraId="2B665294" w14:textId="77777777" w:rsidR="00CA4A91" w:rsidRDefault="00CA4A91"/>
    <w:p w14:paraId="0F7AB177" w14:textId="77777777" w:rsidR="00CA4A91" w:rsidRDefault="00000000">
      <w:pPr>
        <w:pStyle w:val="Titre2"/>
      </w:pPr>
      <w:r>
        <w:t>3.3 Grands types de chevaux à indexer</w:t>
      </w:r>
    </w:p>
    <w:p w14:paraId="70F6D075" w14:textId="77777777" w:rsidR="00CA4A91" w:rsidRDefault="00000000">
      <w:pPr>
        <w:pStyle w:val="ResourceName"/>
      </w:pPr>
      <w:r>
        <w:t>Chevaux de course au galop</w:t>
      </w:r>
    </w:p>
    <w:tbl>
      <w:tblPr>
        <w:tblStyle w:val="Grilledutableau"/>
        <w:tblW w:w="0" w:type="auto"/>
        <w:jc w:val="center"/>
        <w:tblLayout w:type="fixed"/>
        <w:tblLook w:val="04A0" w:firstRow="1" w:lastRow="0" w:firstColumn="1" w:lastColumn="0" w:noHBand="0" w:noVBand="1"/>
      </w:tblPr>
      <w:tblGrid>
        <w:gridCol w:w="2232"/>
        <w:gridCol w:w="7560"/>
      </w:tblGrid>
      <w:tr w:rsidR="00CA4A91" w14:paraId="1B45E1F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7A81B7A" w14:textId="77777777" w:rsidR="00CA4A91" w:rsidRDefault="00000000">
            <w:pPr>
              <w:keepNext/>
            </w:pPr>
            <w:r>
              <w:rPr>
                <w:b/>
                <w:sz w:val="18"/>
              </w:rPr>
              <w:t>Exemples indicatifs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73304A5" w14:textId="77777777" w:rsidR="00CA4A91" w:rsidRDefault="00000000">
            <w:pPr>
              <w:keepNext/>
            </w:pPr>
            <w:r>
              <w:rPr>
                <w:sz w:val="18"/>
              </w:rPr>
              <w:t>Pur-sang anglais, Pur-sang arabe, Anglo-arabe</w:t>
            </w:r>
          </w:p>
        </w:tc>
      </w:tr>
      <w:tr w:rsidR="00CA4A91" w14:paraId="5CED6C1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2F9B6A3" w14:textId="77777777" w:rsidR="00CA4A91" w:rsidRDefault="00000000">
            <w:pPr>
              <w:keepNext/>
            </w:pPr>
            <w:r>
              <w:rPr>
                <w:b/>
                <w:sz w:val="18"/>
              </w:rPr>
              <w:t>Usages principaux</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0E06E1F" w14:textId="77777777" w:rsidR="00CA4A91" w:rsidRDefault="00000000">
            <w:pPr>
              <w:keepNext/>
            </w:pPr>
            <w:r>
              <w:rPr>
                <w:sz w:val="18"/>
              </w:rPr>
              <w:t>plat, obstacle, endurance selon race et circuit</w:t>
            </w:r>
          </w:p>
        </w:tc>
      </w:tr>
      <w:tr w:rsidR="00CA4A91" w14:paraId="5AF53CC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B5947A4" w14:textId="77777777" w:rsidR="00CA4A91" w:rsidRDefault="00000000">
            <w:r>
              <w:rPr>
                <w:b/>
                <w:sz w:val="18"/>
              </w:rPr>
              <w:t>Ressources numériques pertinentes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B1E0D68" w14:textId="77777777" w:rsidR="00CA4A91" w:rsidRDefault="00000000">
            <w:r>
              <w:rPr>
                <w:sz w:val="18"/>
              </w:rPr>
              <w:t>stud-books, IFHA, France Galop, WAHO, SOREC, performances, santé et génétique</w:t>
            </w:r>
          </w:p>
        </w:tc>
      </w:tr>
    </w:tbl>
    <w:p w14:paraId="0D296AA6" w14:textId="77777777" w:rsidR="00CA4A91" w:rsidRDefault="00CA4A91">
      <w:pPr>
        <w:spacing w:after="40"/>
      </w:pPr>
    </w:p>
    <w:p w14:paraId="08ED194E" w14:textId="77777777" w:rsidR="00CA4A91" w:rsidRDefault="00000000">
      <w:pPr>
        <w:pStyle w:val="ResourceName"/>
      </w:pPr>
      <w:r>
        <w:t>Trotteurs</w:t>
      </w:r>
    </w:p>
    <w:tbl>
      <w:tblPr>
        <w:tblStyle w:val="Grilledutableau"/>
        <w:tblW w:w="0" w:type="auto"/>
        <w:jc w:val="center"/>
        <w:tblLayout w:type="fixed"/>
        <w:tblLook w:val="04A0" w:firstRow="1" w:lastRow="0" w:firstColumn="1" w:lastColumn="0" w:noHBand="0" w:noVBand="1"/>
      </w:tblPr>
      <w:tblGrid>
        <w:gridCol w:w="2232"/>
        <w:gridCol w:w="7560"/>
      </w:tblGrid>
      <w:tr w:rsidR="00CA4A91" w14:paraId="2AADA20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AF08541" w14:textId="77777777" w:rsidR="00CA4A91" w:rsidRDefault="00000000">
            <w:pPr>
              <w:keepNext/>
            </w:pPr>
            <w:r>
              <w:rPr>
                <w:b/>
                <w:sz w:val="18"/>
              </w:rPr>
              <w:t>Exemples indicatifs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834BFC4" w14:textId="77777777" w:rsidR="00CA4A91" w:rsidRDefault="00000000">
            <w:pPr>
              <w:keepNext/>
            </w:pPr>
            <w:r>
              <w:rPr>
                <w:sz w:val="18"/>
              </w:rPr>
              <w:t>Trotteur français, Standardbred</w:t>
            </w:r>
          </w:p>
        </w:tc>
      </w:tr>
      <w:tr w:rsidR="00CA4A91" w14:paraId="7663F00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22E1952" w14:textId="77777777" w:rsidR="00CA4A91" w:rsidRDefault="00000000">
            <w:pPr>
              <w:keepNext/>
            </w:pPr>
            <w:r>
              <w:rPr>
                <w:b/>
                <w:sz w:val="18"/>
              </w:rPr>
              <w:t>Usages principaux</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D8E47C4" w14:textId="77777777" w:rsidR="00CA4A91" w:rsidRDefault="00000000">
            <w:pPr>
              <w:keepNext/>
            </w:pPr>
            <w:r>
              <w:rPr>
                <w:sz w:val="18"/>
              </w:rPr>
              <w:t>trot attelé ou monté</w:t>
            </w:r>
          </w:p>
        </w:tc>
      </w:tr>
      <w:tr w:rsidR="00CA4A91" w14:paraId="31C621A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2FC6E32" w14:textId="77777777" w:rsidR="00CA4A91" w:rsidRDefault="00000000">
            <w:r>
              <w:rPr>
                <w:b/>
                <w:sz w:val="18"/>
              </w:rPr>
              <w:t>Ressources numériques pertinentes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91C67C7" w14:textId="77777777" w:rsidR="00CA4A91" w:rsidRDefault="00000000">
            <w:r>
              <w:rPr>
                <w:sz w:val="18"/>
              </w:rPr>
              <w:t>stud-books, LeTROT/UET, résultats, généalogie et indices</w:t>
            </w:r>
          </w:p>
        </w:tc>
      </w:tr>
    </w:tbl>
    <w:p w14:paraId="1904B2EC" w14:textId="77777777" w:rsidR="00CA4A91" w:rsidRDefault="00CA4A91">
      <w:pPr>
        <w:spacing w:after="40"/>
      </w:pPr>
    </w:p>
    <w:p w14:paraId="6450B943" w14:textId="77777777" w:rsidR="00CA4A91" w:rsidRDefault="00000000">
      <w:pPr>
        <w:pStyle w:val="ResourceName"/>
      </w:pPr>
      <w:r>
        <w:t>Chevaux de sport</w:t>
      </w:r>
    </w:p>
    <w:tbl>
      <w:tblPr>
        <w:tblStyle w:val="Grilledutableau"/>
        <w:tblW w:w="0" w:type="auto"/>
        <w:jc w:val="center"/>
        <w:tblLayout w:type="fixed"/>
        <w:tblLook w:val="04A0" w:firstRow="1" w:lastRow="0" w:firstColumn="1" w:lastColumn="0" w:noHBand="0" w:noVBand="1"/>
      </w:tblPr>
      <w:tblGrid>
        <w:gridCol w:w="2232"/>
        <w:gridCol w:w="7560"/>
      </w:tblGrid>
      <w:tr w:rsidR="00CA4A91" w14:paraId="5DC4EE6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7E01BA8" w14:textId="77777777" w:rsidR="00CA4A91" w:rsidRDefault="00000000">
            <w:pPr>
              <w:keepNext/>
            </w:pPr>
            <w:r>
              <w:rPr>
                <w:b/>
                <w:sz w:val="18"/>
              </w:rPr>
              <w:t>Exemples indicatifs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B91A71E" w14:textId="77777777" w:rsidR="00CA4A91" w:rsidRDefault="00000000">
            <w:pPr>
              <w:keepNext/>
            </w:pPr>
            <w:r>
              <w:rPr>
                <w:sz w:val="18"/>
              </w:rPr>
              <w:t>Selle Français, KWPN, Hanovrien, Selle marocain</w:t>
            </w:r>
          </w:p>
        </w:tc>
      </w:tr>
      <w:tr w:rsidR="00CA4A91" w14:paraId="5AC3AC8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6FA0030" w14:textId="77777777" w:rsidR="00CA4A91" w:rsidRDefault="00000000">
            <w:pPr>
              <w:keepNext/>
            </w:pPr>
            <w:r>
              <w:rPr>
                <w:b/>
                <w:sz w:val="18"/>
              </w:rPr>
              <w:t>Usages principaux</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FE6226F" w14:textId="77777777" w:rsidR="00CA4A91" w:rsidRDefault="00000000">
            <w:pPr>
              <w:keepNext/>
            </w:pPr>
            <w:r>
              <w:rPr>
                <w:sz w:val="18"/>
              </w:rPr>
              <w:t>saut d’obstacles, dressage, concours complet, endurance, voltige, attelage</w:t>
            </w:r>
          </w:p>
        </w:tc>
      </w:tr>
      <w:tr w:rsidR="00CA4A91" w14:paraId="6E3109A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FBDA2D6" w14:textId="77777777" w:rsidR="00CA4A91" w:rsidRDefault="00000000">
            <w:r>
              <w:rPr>
                <w:b/>
                <w:sz w:val="18"/>
              </w:rPr>
              <w:t>Ressources numériques pertinentes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91CBAA4" w14:textId="77777777" w:rsidR="00CA4A91" w:rsidRDefault="00000000">
            <w:r>
              <w:rPr>
                <w:sz w:val="18"/>
              </w:rPr>
              <w:t>FEI, WBFSH, fédérations nationales, stud-books et indices génétiques</w:t>
            </w:r>
          </w:p>
        </w:tc>
      </w:tr>
    </w:tbl>
    <w:p w14:paraId="6A4D4BD3" w14:textId="77777777" w:rsidR="00CA4A91" w:rsidRDefault="00CA4A91">
      <w:pPr>
        <w:spacing w:after="40"/>
      </w:pPr>
    </w:p>
    <w:p w14:paraId="3262C1FC" w14:textId="77777777" w:rsidR="00CA4A91" w:rsidRDefault="00000000">
      <w:pPr>
        <w:pStyle w:val="ResourceName"/>
      </w:pPr>
      <w:r>
        <w:t>Chevaux de selle et de loisir</w:t>
      </w:r>
    </w:p>
    <w:tbl>
      <w:tblPr>
        <w:tblStyle w:val="Grilledutableau"/>
        <w:tblW w:w="0" w:type="auto"/>
        <w:jc w:val="center"/>
        <w:tblLayout w:type="fixed"/>
        <w:tblLook w:val="04A0" w:firstRow="1" w:lastRow="0" w:firstColumn="1" w:lastColumn="0" w:noHBand="0" w:noVBand="1"/>
      </w:tblPr>
      <w:tblGrid>
        <w:gridCol w:w="2232"/>
        <w:gridCol w:w="7560"/>
      </w:tblGrid>
      <w:tr w:rsidR="00CA4A91" w14:paraId="640B1D7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1B89C58" w14:textId="77777777" w:rsidR="00CA4A91" w:rsidRDefault="00000000">
            <w:pPr>
              <w:keepNext/>
            </w:pPr>
            <w:r>
              <w:rPr>
                <w:b/>
                <w:sz w:val="18"/>
              </w:rPr>
              <w:t>Exemples indicatifs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2528D7E" w14:textId="77777777" w:rsidR="00CA4A91" w:rsidRDefault="00000000">
            <w:pPr>
              <w:keepNext/>
            </w:pPr>
            <w:r>
              <w:rPr>
                <w:sz w:val="18"/>
              </w:rPr>
              <w:t>races de selle, chevaux sans stud-book, croisements</w:t>
            </w:r>
          </w:p>
        </w:tc>
      </w:tr>
      <w:tr w:rsidR="00CA4A91" w14:paraId="585C692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975963A" w14:textId="77777777" w:rsidR="00CA4A91" w:rsidRDefault="00000000">
            <w:pPr>
              <w:keepNext/>
            </w:pPr>
            <w:r>
              <w:rPr>
                <w:b/>
                <w:sz w:val="18"/>
              </w:rPr>
              <w:t>Usages principaux</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F10F38E" w14:textId="77777777" w:rsidR="00CA4A91" w:rsidRDefault="00000000">
            <w:pPr>
              <w:keepNext/>
            </w:pPr>
            <w:r>
              <w:rPr>
                <w:sz w:val="18"/>
              </w:rPr>
              <w:t>randonnée, enseignement, tourisme, loisir familial</w:t>
            </w:r>
          </w:p>
        </w:tc>
      </w:tr>
      <w:tr w:rsidR="00CA4A91" w14:paraId="10628FD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C3BADF9" w14:textId="77777777" w:rsidR="00CA4A91" w:rsidRDefault="00000000">
            <w:r>
              <w:rPr>
                <w:b/>
                <w:sz w:val="18"/>
              </w:rPr>
              <w:t>Ressources numériques pertinentes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88E265D" w14:textId="77777777" w:rsidR="00CA4A91" w:rsidRDefault="00000000">
            <w:r>
              <w:rPr>
                <w:sz w:val="18"/>
              </w:rPr>
              <w:t>SIRE, itinéraires, établissements, bien-être et sécurité</w:t>
            </w:r>
          </w:p>
        </w:tc>
      </w:tr>
    </w:tbl>
    <w:p w14:paraId="3034B43F" w14:textId="77777777" w:rsidR="00CA4A91" w:rsidRDefault="00CA4A91">
      <w:pPr>
        <w:spacing w:after="40"/>
      </w:pPr>
    </w:p>
    <w:p w14:paraId="70F3B4DE" w14:textId="77777777" w:rsidR="00CA4A91" w:rsidRDefault="00000000">
      <w:pPr>
        <w:pStyle w:val="ResourceName"/>
      </w:pPr>
      <w:r>
        <w:t>Chevaux de territoire</w:t>
      </w:r>
    </w:p>
    <w:tbl>
      <w:tblPr>
        <w:tblStyle w:val="Grilledutableau"/>
        <w:tblW w:w="0" w:type="auto"/>
        <w:jc w:val="center"/>
        <w:tblLayout w:type="fixed"/>
        <w:tblLook w:val="04A0" w:firstRow="1" w:lastRow="0" w:firstColumn="1" w:lastColumn="0" w:noHBand="0" w:noVBand="1"/>
      </w:tblPr>
      <w:tblGrid>
        <w:gridCol w:w="2232"/>
        <w:gridCol w:w="7560"/>
      </w:tblGrid>
      <w:tr w:rsidR="00CA4A91" w14:paraId="3530A5D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06E9CA3" w14:textId="77777777" w:rsidR="00CA4A91" w:rsidRDefault="00000000">
            <w:pPr>
              <w:keepNext/>
            </w:pPr>
            <w:r>
              <w:rPr>
                <w:b/>
                <w:sz w:val="18"/>
              </w:rPr>
              <w:t>Exemples indicatifs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E7BF9F3" w14:textId="77777777" w:rsidR="00CA4A91" w:rsidRDefault="00000000">
            <w:pPr>
              <w:keepNext/>
            </w:pPr>
            <w:r>
              <w:rPr>
                <w:sz w:val="18"/>
              </w:rPr>
              <w:t>Camargue, Mérens, Barbe, Henson, Pottok</w:t>
            </w:r>
          </w:p>
        </w:tc>
      </w:tr>
      <w:tr w:rsidR="00CA4A91" w14:paraId="1CDDC51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657C6CF" w14:textId="77777777" w:rsidR="00CA4A91" w:rsidRDefault="00000000">
            <w:pPr>
              <w:keepNext/>
            </w:pPr>
            <w:r>
              <w:rPr>
                <w:b/>
                <w:sz w:val="18"/>
              </w:rPr>
              <w:t>Usages principaux</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072BD88" w14:textId="77777777" w:rsidR="00CA4A91" w:rsidRDefault="00000000">
            <w:pPr>
              <w:keepNext/>
            </w:pPr>
            <w:r>
              <w:rPr>
                <w:sz w:val="18"/>
              </w:rPr>
              <w:t>loisir, travail, tourisme, conservation, pastoralisme</w:t>
            </w:r>
          </w:p>
        </w:tc>
      </w:tr>
      <w:tr w:rsidR="00CA4A91" w14:paraId="78BE947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2DE4C5D" w14:textId="77777777" w:rsidR="00CA4A91" w:rsidRDefault="00000000">
            <w:r>
              <w:rPr>
                <w:b/>
                <w:sz w:val="18"/>
              </w:rPr>
              <w:t>Ressources numériques pertinentes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52432D3" w14:textId="77777777" w:rsidR="00CA4A91" w:rsidRDefault="00000000">
            <w:r>
              <w:rPr>
                <w:sz w:val="18"/>
              </w:rPr>
              <w:t>DAD-IS, organismes de sélection, observatoires territoriaux</w:t>
            </w:r>
          </w:p>
        </w:tc>
      </w:tr>
    </w:tbl>
    <w:p w14:paraId="42531CA2" w14:textId="77777777" w:rsidR="00CA4A91" w:rsidRDefault="00CA4A91">
      <w:pPr>
        <w:spacing w:after="40"/>
      </w:pPr>
    </w:p>
    <w:p w14:paraId="097E468D" w14:textId="77777777" w:rsidR="00CA4A91" w:rsidRDefault="00000000">
      <w:pPr>
        <w:pStyle w:val="ResourceName"/>
      </w:pPr>
      <w:r>
        <w:t>Chevaux de trait</w:t>
      </w:r>
    </w:p>
    <w:tbl>
      <w:tblPr>
        <w:tblStyle w:val="Grilledutableau"/>
        <w:tblW w:w="0" w:type="auto"/>
        <w:jc w:val="center"/>
        <w:tblLayout w:type="fixed"/>
        <w:tblLook w:val="04A0" w:firstRow="1" w:lastRow="0" w:firstColumn="1" w:lastColumn="0" w:noHBand="0" w:noVBand="1"/>
      </w:tblPr>
      <w:tblGrid>
        <w:gridCol w:w="2232"/>
        <w:gridCol w:w="7560"/>
      </w:tblGrid>
      <w:tr w:rsidR="00CA4A91" w14:paraId="2500526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C653E94" w14:textId="77777777" w:rsidR="00CA4A91" w:rsidRDefault="00000000">
            <w:pPr>
              <w:keepNext/>
            </w:pPr>
            <w:r>
              <w:rPr>
                <w:b/>
                <w:sz w:val="18"/>
              </w:rPr>
              <w:t>Exemples indicatifs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31E85CF" w14:textId="77777777" w:rsidR="00CA4A91" w:rsidRDefault="00000000">
            <w:pPr>
              <w:keepNext/>
            </w:pPr>
            <w:r>
              <w:rPr>
                <w:sz w:val="18"/>
              </w:rPr>
              <w:t>Breton, Comtois, Percheron, Ardennais, Boulonnais, Poitevin mulassier</w:t>
            </w:r>
          </w:p>
        </w:tc>
      </w:tr>
      <w:tr w:rsidR="00CA4A91" w14:paraId="2EC7C8D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86725F2" w14:textId="77777777" w:rsidR="00CA4A91" w:rsidRDefault="00000000">
            <w:pPr>
              <w:keepNext/>
            </w:pPr>
            <w:r>
              <w:rPr>
                <w:b/>
                <w:sz w:val="18"/>
              </w:rPr>
              <w:t>Usages principaux</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827828A" w14:textId="77777777" w:rsidR="00CA4A91" w:rsidRDefault="00000000">
            <w:pPr>
              <w:keepNext/>
            </w:pPr>
            <w:r>
              <w:rPr>
                <w:sz w:val="18"/>
              </w:rPr>
              <w:t>traction agricole/forestière/urbaine, attelage, loisir, reproduction mulassière, viande</w:t>
            </w:r>
          </w:p>
        </w:tc>
      </w:tr>
      <w:tr w:rsidR="00CA4A91" w14:paraId="0B46601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171B33B" w14:textId="77777777" w:rsidR="00CA4A91" w:rsidRDefault="00000000">
            <w:r>
              <w:rPr>
                <w:b/>
                <w:sz w:val="18"/>
              </w:rPr>
              <w:t>Ressources numériques pertinentes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1F5BC52" w14:textId="77777777" w:rsidR="00CA4A91" w:rsidRDefault="00000000">
            <w:r>
              <w:rPr>
                <w:sz w:val="18"/>
              </w:rPr>
              <w:t>SIRE, organismes de race, France Énergie Animale, données d’abattage et PAC</w:t>
            </w:r>
          </w:p>
        </w:tc>
      </w:tr>
    </w:tbl>
    <w:p w14:paraId="25E23FEF" w14:textId="77777777" w:rsidR="00CA4A91" w:rsidRDefault="00CA4A91">
      <w:pPr>
        <w:spacing w:after="40"/>
      </w:pPr>
    </w:p>
    <w:p w14:paraId="73BB6FEA" w14:textId="77777777" w:rsidR="00CA4A91" w:rsidRDefault="00000000">
      <w:pPr>
        <w:pStyle w:val="ResourceName"/>
      </w:pPr>
      <w:r>
        <w:t>Chevaux de tradition et patrimoine</w:t>
      </w:r>
    </w:p>
    <w:tbl>
      <w:tblPr>
        <w:tblStyle w:val="Grilledutableau"/>
        <w:tblW w:w="0" w:type="auto"/>
        <w:jc w:val="center"/>
        <w:tblLayout w:type="fixed"/>
        <w:tblLook w:val="04A0" w:firstRow="1" w:lastRow="0" w:firstColumn="1" w:lastColumn="0" w:noHBand="0" w:noVBand="1"/>
      </w:tblPr>
      <w:tblGrid>
        <w:gridCol w:w="2232"/>
        <w:gridCol w:w="7560"/>
      </w:tblGrid>
      <w:tr w:rsidR="00CA4A91" w14:paraId="3D4C4F5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8C157C5" w14:textId="77777777" w:rsidR="00CA4A91" w:rsidRDefault="00000000">
            <w:pPr>
              <w:keepNext/>
            </w:pPr>
            <w:r>
              <w:rPr>
                <w:b/>
                <w:sz w:val="18"/>
              </w:rPr>
              <w:t>Exemples indicatifs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C5112D5" w14:textId="77777777" w:rsidR="00CA4A91" w:rsidRDefault="00000000">
            <w:pPr>
              <w:keepNext/>
            </w:pPr>
            <w:r>
              <w:rPr>
                <w:sz w:val="18"/>
              </w:rPr>
              <w:t>Barbe et Arabe-Barbe de Tbourida</w:t>
            </w:r>
          </w:p>
        </w:tc>
      </w:tr>
      <w:tr w:rsidR="00CA4A91" w14:paraId="184F281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38DA8C2" w14:textId="77777777" w:rsidR="00CA4A91" w:rsidRDefault="00000000">
            <w:pPr>
              <w:keepNext/>
            </w:pPr>
            <w:r>
              <w:rPr>
                <w:b/>
                <w:sz w:val="18"/>
              </w:rPr>
              <w:t>Usages principaux</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C8FEB9F" w14:textId="77777777" w:rsidR="00CA4A91" w:rsidRDefault="00000000">
            <w:pPr>
              <w:keepNext/>
            </w:pPr>
            <w:r>
              <w:rPr>
                <w:sz w:val="18"/>
              </w:rPr>
              <w:t>cérémonies, patrimoine, élevage, tourisme, sport traditionnel</w:t>
            </w:r>
          </w:p>
        </w:tc>
      </w:tr>
      <w:tr w:rsidR="00CA4A91" w14:paraId="66E5C50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FC23228" w14:textId="77777777" w:rsidR="00CA4A91" w:rsidRDefault="00000000">
            <w:r>
              <w:rPr>
                <w:b/>
                <w:sz w:val="18"/>
              </w:rPr>
              <w:t>Ressources numériques pertinentes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80AF1A9" w14:textId="77777777" w:rsidR="00CA4A91" w:rsidRDefault="00000000">
            <w:r>
              <w:rPr>
                <w:sz w:val="18"/>
              </w:rPr>
              <w:t>SOREC, OMCB, fédérations, inventaires culturels et corpus audiovisuels</w:t>
            </w:r>
          </w:p>
        </w:tc>
      </w:tr>
    </w:tbl>
    <w:p w14:paraId="17C44ED9" w14:textId="77777777" w:rsidR="00CA4A91" w:rsidRDefault="00CA4A91">
      <w:pPr>
        <w:spacing w:after="40"/>
      </w:pPr>
    </w:p>
    <w:p w14:paraId="6111A23D" w14:textId="77777777" w:rsidR="00CA4A91" w:rsidRDefault="00000000">
      <w:pPr>
        <w:pStyle w:val="ResourceName"/>
      </w:pPr>
      <w:r>
        <w:t>Chevaux de médiation et service</w:t>
      </w:r>
    </w:p>
    <w:tbl>
      <w:tblPr>
        <w:tblStyle w:val="Grilledutableau"/>
        <w:tblW w:w="0" w:type="auto"/>
        <w:jc w:val="center"/>
        <w:tblLayout w:type="fixed"/>
        <w:tblLook w:val="04A0" w:firstRow="1" w:lastRow="0" w:firstColumn="1" w:lastColumn="0" w:noHBand="0" w:noVBand="1"/>
      </w:tblPr>
      <w:tblGrid>
        <w:gridCol w:w="2232"/>
        <w:gridCol w:w="7560"/>
      </w:tblGrid>
      <w:tr w:rsidR="00CA4A91" w14:paraId="5F1B112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C89DBF8" w14:textId="77777777" w:rsidR="00CA4A91" w:rsidRDefault="00000000">
            <w:pPr>
              <w:keepNext/>
            </w:pPr>
            <w:r>
              <w:rPr>
                <w:b/>
                <w:sz w:val="18"/>
              </w:rPr>
              <w:t>Exemples indicatifs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FC8A2D1" w14:textId="77777777" w:rsidR="00CA4A91" w:rsidRDefault="00000000">
            <w:pPr>
              <w:keepNext/>
            </w:pPr>
            <w:r>
              <w:rPr>
                <w:sz w:val="18"/>
              </w:rPr>
              <w:t>toutes races selon aptitude</w:t>
            </w:r>
          </w:p>
        </w:tc>
      </w:tr>
      <w:tr w:rsidR="00CA4A91" w14:paraId="3411174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C6DEE38" w14:textId="77777777" w:rsidR="00CA4A91" w:rsidRDefault="00000000">
            <w:pPr>
              <w:keepNext/>
            </w:pPr>
            <w:r>
              <w:rPr>
                <w:b/>
                <w:sz w:val="18"/>
              </w:rPr>
              <w:t>Usages principaux</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058A726" w14:textId="77777777" w:rsidR="00CA4A91" w:rsidRDefault="00000000">
            <w:pPr>
              <w:keepNext/>
            </w:pPr>
            <w:r>
              <w:rPr>
                <w:sz w:val="18"/>
              </w:rPr>
              <w:t>équithérapie, médiation, insertion, police, sécurité, recherche et enseignement</w:t>
            </w:r>
          </w:p>
        </w:tc>
      </w:tr>
      <w:tr w:rsidR="00CA4A91" w14:paraId="2D4BEFD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EB5BFCE" w14:textId="77777777" w:rsidR="00CA4A91" w:rsidRDefault="00000000">
            <w:r>
              <w:rPr>
                <w:b/>
                <w:sz w:val="18"/>
              </w:rPr>
              <w:t>Ressources numériques pertinentes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D8BF53C" w14:textId="77777777" w:rsidR="00CA4A91" w:rsidRDefault="00000000">
            <w:r>
              <w:rPr>
                <w:sz w:val="18"/>
              </w:rPr>
              <w:t>référentiels de formation, santé, bien-être, établissements et protocoles</w:t>
            </w:r>
          </w:p>
        </w:tc>
      </w:tr>
    </w:tbl>
    <w:p w14:paraId="553DCEDF" w14:textId="77777777" w:rsidR="00CA4A91" w:rsidRDefault="00CA4A91">
      <w:pPr>
        <w:spacing w:after="40"/>
      </w:pPr>
    </w:p>
    <w:p w14:paraId="3F3615D5" w14:textId="77777777" w:rsidR="00CA4A91" w:rsidRDefault="00000000">
      <w:r>
        <w:t>Cette typologie est fonctionnelle : une race peut apparaître dans plusieurs lignes.</w:t>
      </w:r>
    </w:p>
    <w:p w14:paraId="18F05789" w14:textId="77777777" w:rsidR="00CA4A91" w:rsidRDefault="00000000">
      <w:pPr>
        <w:pStyle w:val="Titre2"/>
      </w:pPr>
      <w:r>
        <w:t>3.4 Segments économiques et usages à documenter</w:t>
      </w:r>
    </w:p>
    <w:p w14:paraId="575ADD5D" w14:textId="77777777" w:rsidR="00CA4A91" w:rsidRDefault="00000000">
      <w:r>
        <w:t xml:space="preserve">L’IFCE distingue quatre grands segments français — </w:t>
      </w:r>
      <w:r>
        <w:rPr>
          <w:b/>
        </w:rPr>
        <w:t>courses</w:t>
      </w:r>
      <w:r>
        <w:t xml:space="preserve">, </w:t>
      </w:r>
      <w:r>
        <w:rPr>
          <w:b/>
        </w:rPr>
        <w:t>sport-loisir</w:t>
      </w:r>
      <w:r>
        <w:t xml:space="preserve">, </w:t>
      </w:r>
      <w:r>
        <w:rPr>
          <w:b/>
        </w:rPr>
        <w:t>travail</w:t>
      </w:r>
      <w:r>
        <w:t xml:space="preserve"> et </w:t>
      </w:r>
      <w:r>
        <w:rPr>
          <w:b/>
        </w:rPr>
        <w:t>viande</w:t>
      </w:r>
      <w:r>
        <w:t xml:space="preserve"> — auxquels il est utile d’ajouter des sous-segments pour une couverture internationale et asine.</w:t>
      </w:r>
    </w:p>
    <w:tbl>
      <w:tblPr>
        <w:tblStyle w:val="Grilledutableau"/>
        <w:tblW w:w="0" w:type="auto"/>
        <w:jc w:val="center"/>
        <w:tblLayout w:type="fixed"/>
        <w:tblLook w:val="04A0" w:firstRow="1" w:lastRow="0" w:firstColumn="1" w:lastColumn="0" w:noHBand="0" w:noVBand="1"/>
      </w:tblPr>
      <w:tblGrid>
        <w:gridCol w:w="2232"/>
        <w:gridCol w:w="3744"/>
        <w:gridCol w:w="3816"/>
      </w:tblGrid>
      <w:tr w:rsidR="00CA4A91" w14:paraId="42C07D43" w14:textId="77777777">
        <w:trPr>
          <w:cantSplit/>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24425C"/>
            <w:tcMar>
              <w:top w:w="90" w:type="dxa"/>
              <w:left w:w="110" w:type="dxa"/>
              <w:bottom w:w="90" w:type="dxa"/>
              <w:right w:w="110" w:type="dxa"/>
            </w:tcMar>
            <w:vAlign w:val="center"/>
          </w:tcPr>
          <w:p w14:paraId="53EB1446" w14:textId="77777777" w:rsidR="00CA4A91" w:rsidRDefault="00000000">
            <w:pPr>
              <w:jc w:val="center"/>
            </w:pPr>
            <w:r>
              <w:rPr>
                <w:b/>
                <w:color w:val="FFFFFF"/>
                <w:sz w:val="18"/>
              </w:rPr>
              <w:t>Segment</w:t>
            </w:r>
          </w:p>
        </w:tc>
        <w:tc>
          <w:tcPr>
            <w:tcW w:w="3744" w:type="dxa"/>
            <w:tcBorders>
              <w:top w:val="single" w:sz="5" w:space="0" w:color="D9D9D9"/>
              <w:left w:val="single" w:sz="5" w:space="0" w:color="D9D9D9"/>
              <w:bottom w:val="single" w:sz="5" w:space="0" w:color="D9D9D9"/>
              <w:right w:val="single" w:sz="5" w:space="0" w:color="D9D9D9"/>
            </w:tcBorders>
            <w:shd w:val="clear" w:color="auto" w:fill="24425C"/>
            <w:tcMar>
              <w:top w:w="90" w:type="dxa"/>
              <w:left w:w="110" w:type="dxa"/>
              <w:bottom w:w="90" w:type="dxa"/>
              <w:right w:w="110" w:type="dxa"/>
            </w:tcMar>
            <w:vAlign w:val="center"/>
          </w:tcPr>
          <w:p w14:paraId="7C7592F3" w14:textId="77777777" w:rsidR="00CA4A91" w:rsidRDefault="00000000">
            <w:pPr>
              <w:jc w:val="center"/>
            </w:pPr>
            <w:r>
              <w:rPr>
                <w:b/>
                <w:color w:val="FFFFFF"/>
                <w:sz w:val="18"/>
              </w:rPr>
              <w:t>Activités et produits</w:t>
            </w:r>
          </w:p>
        </w:tc>
        <w:tc>
          <w:tcPr>
            <w:tcW w:w="3816" w:type="dxa"/>
            <w:tcBorders>
              <w:top w:val="single" w:sz="5" w:space="0" w:color="D9D9D9"/>
              <w:left w:val="single" w:sz="5" w:space="0" w:color="D9D9D9"/>
              <w:bottom w:val="single" w:sz="5" w:space="0" w:color="D9D9D9"/>
              <w:right w:val="single" w:sz="5" w:space="0" w:color="D9D9D9"/>
            </w:tcBorders>
            <w:shd w:val="clear" w:color="auto" w:fill="24425C"/>
            <w:tcMar>
              <w:top w:w="90" w:type="dxa"/>
              <w:left w:w="110" w:type="dxa"/>
              <w:bottom w:w="90" w:type="dxa"/>
              <w:right w:w="110" w:type="dxa"/>
            </w:tcMar>
            <w:vAlign w:val="center"/>
          </w:tcPr>
          <w:p w14:paraId="45936618" w14:textId="77777777" w:rsidR="00CA4A91" w:rsidRDefault="00000000">
            <w:pPr>
              <w:jc w:val="center"/>
            </w:pPr>
            <w:r>
              <w:rPr>
                <w:b/>
                <w:color w:val="FFFFFF"/>
                <w:sz w:val="18"/>
              </w:rPr>
              <w:t>Données/communs à rechercher</w:t>
            </w:r>
          </w:p>
        </w:tc>
      </w:tr>
      <w:tr w:rsidR="00CA4A91" w14:paraId="30F4A81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6D92454F" w14:textId="77777777" w:rsidR="00CA4A91" w:rsidRDefault="00000000">
            <w:r>
              <w:rPr>
                <w:b/>
                <w:sz w:val="17"/>
              </w:rPr>
              <w:lastRenderedPageBreak/>
              <w:t>Élevage et reproduction</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1F79DCF7" w14:textId="77777777" w:rsidR="00CA4A91" w:rsidRDefault="00000000">
            <w:r>
              <w:rPr>
                <w:sz w:val="17"/>
              </w:rPr>
              <w:t>monte, insémination, poulinage/ânonnage, sélection, vente</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211EAD8C" w14:textId="77777777" w:rsidR="00CA4A91" w:rsidRDefault="00000000">
            <w:r>
              <w:rPr>
                <w:sz w:val="17"/>
              </w:rPr>
              <w:t>identités, stud-books, généalogies, génotypes, index, stations de monte, statistiques de naissance</w:t>
            </w:r>
          </w:p>
        </w:tc>
      </w:tr>
      <w:tr w:rsidR="00CA4A91" w14:paraId="70BA0A2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34E0E766" w14:textId="77777777" w:rsidR="00CA4A91" w:rsidRDefault="00000000">
            <w:r>
              <w:rPr>
                <w:b/>
                <w:sz w:val="17"/>
              </w:rPr>
              <w:t>Courses</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331A0F9E" w14:textId="77777777" w:rsidR="00CA4A91" w:rsidRDefault="00000000">
            <w:r>
              <w:rPr>
                <w:sz w:val="17"/>
              </w:rPr>
              <w:t>galop, trot, courses de Pur-sang arabe, paris</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09D5F8E4" w14:textId="77777777" w:rsidR="00CA4A91" w:rsidRDefault="00000000">
            <w:r>
              <w:rPr>
                <w:sz w:val="17"/>
              </w:rPr>
              <w:t>calendriers, partants, résultats, incidents, classements, règlements et intégrité</w:t>
            </w:r>
          </w:p>
        </w:tc>
      </w:tr>
      <w:tr w:rsidR="00CA4A91" w14:paraId="05C5210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2C249DBD" w14:textId="77777777" w:rsidR="00CA4A91" w:rsidRDefault="00000000">
            <w:r>
              <w:rPr>
                <w:b/>
                <w:sz w:val="17"/>
              </w:rPr>
              <w:t>Sport</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13C42338" w14:textId="77777777" w:rsidR="00CA4A91" w:rsidRDefault="00000000">
            <w:r>
              <w:rPr>
                <w:sz w:val="17"/>
              </w:rPr>
              <w:t>saut d’obstacles, dressage, concours complet, endurance, attelage, voltige, para-équestre</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6687E0BA" w14:textId="77777777" w:rsidR="00CA4A91" w:rsidRDefault="00000000">
            <w:r>
              <w:rPr>
                <w:sz w:val="17"/>
              </w:rPr>
              <w:t>licences, engagements, résultats, parcours, capteurs, vidéos, santé et bien-être</w:t>
            </w:r>
          </w:p>
        </w:tc>
      </w:tr>
      <w:tr w:rsidR="00CA4A91" w14:paraId="012FFBE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7691D59F" w14:textId="77777777" w:rsidR="00CA4A91" w:rsidRDefault="00000000">
            <w:r>
              <w:rPr>
                <w:b/>
                <w:sz w:val="17"/>
              </w:rPr>
              <w:t>Loisir et tourisme</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53BD3629" w14:textId="77777777" w:rsidR="00CA4A91" w:rsidRDefault="00000000">
            <w:r>
              <w:rPr>
                <w:sz w:val="17"/>
              </w:rPr>
              <w:t>randonnée montée ou bâtée, enseignement, pensions, attelage de loisir</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1CD3B769" w14:textId="77777777" w:rsidR="00CA4A91" w:rsidRDefault="00000000">
            <w:r>
              <w:rPr>
                <w:sz w:val="17"/>
              </w:rPr>
              <w:t>itinéraires, établissements, fréquentation, accidents, accessibilité et impact territorial</w:t>
            </w:r>
          </w:p>
        </w:tc>
      </w:tr>
      <w:tr w:rsidR="00CA4A91" w14:paraId="681465E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28E0A990" w14:textId="77777777" w:rsidR="00CA4A91" w:rsidRDefault="00000000">
            <w:r>
              <w:rPr>
                <w:b/>
                <w:sz w:val="17"/>
              </w:rPr>
              <w:t>Travail agricole</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4DD5B375" w14:textId="77777777" w:rsidR="00CA4A91" w:rsidRDefault="00000000">
            <w:r>
              <w:rPr>
                <w:sz w:val="17"/>
              </w:rPr>
              <w:t>labour, maraîchage, viticulture, transport d’eau/fourrage/récoltes</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1A52730C" w14:textId="77777777" w:rsidR="00CA4A91" w:rsidRDefault="00000000">
            <w:r>
              <w:rPr>
                <w:sz w:val="17"/>
              </w:rPr>
              <w:t>charge, durée, puissance, matériel, coûts, surfaces, bien-être, émissions évitées</w:t>
            </w:r>
          </w:p>
        </w:tc>
      </w:tr>
      <w:tr w:rsidR="00CA4A91" w14:paraId="55DF5F8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71973BBE" w14:textId="77777777" w:rsidR="00CA4A91" w:rsidRDefault="00000000">
            <w:r>
              <w:rPr>
                <w:b/>
                <w:sz w:val="17"/>
              </w:rPr>
              <w:t>Travail forestier et urbain</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51DBD186" w14:textId="77777777" w:rsidR="00CA4A91" w:rsidRDefault="00000000">
            <w:r>
              <w:rPr>
                <w:sz w:val="17"/>
              </w:rPr>
              <w:t>débardage, collecte, entretien, transport, police</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7901D1ED" w14:textId="77777777" w:rsidR="00CA4A91" w:rsidRDefault="00000000">
            <w:r>
              <w:rPr>
                <w:sz w:val="17"/>
              </w:rPr>
              <w:t>chantiers, équipements, performances, sécurité et commande publique</w:t>
            </w:r>
          </w:p>
        </w:tc>
      </w:tr>
      <w:tr w:rsidR="00CA4A91" w14:paraId="078E671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7561274B" w14:textId="77777777" w:rsidR="00CA4A91" w:rsidRDefault="00000000">
            <w:r>
              <w:rPr>
                <w:b/>
                <w:sz w:val="17"/>
              </w:rPr>
              <w:t>Bât et transport</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2B2D533F" w14:textId="77777777" w:rsidR="00CA4A91" w:rsidRDefault="00000000">
            <w:r>
              <w:rPr>
                <w:sz w:val="17"/>
              </w:rPr>
              <w:t>portage en montagne ou milieu rural, approvisionnement</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04DF5A0D" w14:textId="77777777" w:rsidR="00CA4A91" w:rsidRDefault="00000000">
            <w:r>
              <w:rPr>
                <w:sz w:val="17"/>
              </w:rPr>
              <w:t>trajets, charges, repos, eau, blessures de harnachement et économie des ménages</w:t>
            </w:r>
          </w:p>
        </w:tc>
      </w:tr>
      <w:tr w:rsidR="00CA4A91" w14:paraId="1FEE3FC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7D167476" w14:textId="77777777" w:rsidR="00CA4A91" w:rsidRDefault="00000000">
            <w:r>
              <w:rPr>
                <w:b/>
                <w:sz w:val="17"/>
              </w:rPr>
              <w:t>Viande</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617EC428" w14:textId="77777777" w:rsidR="00CA4A91" w:rsidRDefault="00000000">
            <w:r>
              <w:rPr>
                <w:sz w:val="17"/>
              </w:rPr>
              <w:t>élevage, engraissement, abattage, transformation et commercialisation de viande chevaline ou asine</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573824F2" w14:textId="77777777" w:rsidR="00CA4A91" w:rsidRDefault="00000000">
            <w:r>
              <w:rPr>
                <w:sz w:val="17"/>
              </w:rPr>
              <w:t>statut dans la chaîne alimentaire, médicaments, traçabilité, abattages, volumes, prix et commerce extérieur</w:t>
            </w:r>
          </w:p>
        </w:tc>
      </w:tr>
      <w:tr w:rsidR="00CA4A91" w14:paraId="0FECE64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1211129B" w14:textId="77777777" w:rsidR="00CA4A91" w:rsidRDefault="00000000">
            <w:r>
              <w:rPr>
                <w:b/>
                <w:sz w:val="17"/>
              </w:rPr>
              <w:t>Lait</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340373F7" w14:textId="77777777" w:rsidR="00CA4A91" w:rsidRDefault="00000000">
            <w:r>
              <w:rPr>
                <w:sz w:val="17"/>
              </w:rPr>
              <w:t>lait de jument et d’ânesse, alimentation et cosmétiques</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0384924A" w14:textId="77777777" w:rsidR="00CA4A91" w:rsidRDefault="00000000">
            <w:r>
              <w:rPr>
                <w:sz w:val="17"/>
              </w:rPr>
              <w:t>cheptels, lactations, hygiène, transformation, composition, débouchés et allégations</w:t>
            </w:r>
          </w:p>
        </w:tc>
      </w:tr>
      <w:tr w:rsidR="00CA4A91" w14:paraId="73C7C2F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0E4AA030" w14:textId="77777777" w:rsidR="00CA4A91" w:rsidRDefault="00000000">
            <w:r>
              <w:rPr>
                <w:b/>
                <w:sz w:val="17"/>
              </w:rPr>
              <w:t>Peaux et sous-produits</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5FF010FA" w14:textId="77777777" w:rsidR="00CA4A91" w:rsidRDefault="00000000">
            <w:r>
              <w:rPr>
                <w:sz w:val="17"/>
              </w:rPr>
              <w:t>cuir, peaux d’âne, crins, fumier et autres coproduits</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17C821DC" w14:textId="77777777" w:rsidR="00CA4A91" w:rsidRDefault="00000000">
            <w:r>
              <w:rPr>
                <w:sz w:val="17"/>
              </w:rPr>
              <w:t>flux commerciaux, provenance, traçabilité, bien-être, déchets et économie circulaire</w:t>
            </w:r>
          </w:p>
        </w:tc>
      </w:tr>
      <w:tr w:rsidR="00CA4A91" w14:paraId="6A26E5D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519094D1" w14:textId="77777777" w:rsidR="00CA4A91" w:rsidRDefault="00000000">
            <w:r>
              <w:rPr>
                <w:b/>
                <w:sz w:val="17"/>
              </w:rPr>
              <w:t>Médiation, soin et service</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32A9EA39" w14:textId="77777777" w:rsidR="00CA4A91" w:rsidRDefault="00000000">
            <w:r>
              <w:rPr>
                <w:sz w:val="17"/>
              </w:rPr>
              <w:t>médiation équine, thérapie avec l’animal, insertion, police</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3B8B4D72" w14:textId="77777777" w:rsidR="00CA4A91" w:rsidRDefault="00000000">
            <w:r>
              <w:rPr>
                <w:sz w:val="17"/>
              </w:rPr>
              <w:t>qualifications, protocoles, publics, résultats, bien-être animal et protection des données humaines</w:t>
            </w:r>
          </w:p>
        </w:tc>
      </w:tr>
      <w:tr w:rsidR="00CA4A91" w14:paraId="5E1206D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714CDB6C" w14:textId="77777777" w:rsidR="00CA4A91" w:rsidRDefault="00000000">
            <w:r>
              <w:rPr>
                <w:b/>
                <w:sz w:val="17"/>
              </w:rPr>
              <w:t>Patrimoine et culture</w:t>
            </w:r>
          </w:p>
        </w:tc>
        <w:tc>
          <w:tcPr>
            <w:tcW w:w="3744"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2C8AA869" w14:textId="77777777" w:rsidR="00CA4A91" w:rsidRDefault="00000000">
            <w:r>
              <w:rPr>
                <w:sz w:val="17"/>
              </w:rPr>
              <w:t>Tbourida, fêtes, savoir-faire, haras historiques</w:t>
            </w:r>
          </w:p>
        </w:tc>
        <w:tc>
          <w:tcPr>
            <w:tcW w:w="3816" w:type="dxa"/>
            <w:tcBorders>
              <w:top w:val="single" w:sz="5" w:space="0" w:color="D9D9D9"/>
              <w:left w:val="single" w:sz="5" w:space="0" w:color="D9D9D9"/>
              <w:bottom w:val="single" w:sz="5" w:space="0" w:color="D9D9D9"/>
              <w:right w:val="single" w:sz="5" w:space="0" w:color="D9D9D9"/>
            </w:tcBorders>
            <w:shd w:val="clear" w:color="auto" w:fill="F5F6F7"/>
            <w:tcMar>
              <w:top w:w="90" w:type="dxa"/>
              <w:left w:w="110" w:type="dxa"/>
              <w:bottom w:w="90" w:type="dxa"/>
              <w:right w:w="110" w:type="dxa"/>
            </w:tcMar>
            <w:vAlign w:val="center"/>
          </w:tcPr>
          <w:p w14:paraId="5E6B8674" w14:textId="77777777" w:rsidR="00CA4A91" w:rsidRDefault="00000000">
            <w:r>
              <w:rPr>
                <w:sz w:val="17"/>
              </w:rPr>
              <w:t>archives, inventaires, vocabulaires, images, droits culturels et communautés gardiennes</w:t>
            </w:r>
          </w:p>
        </w:tc>
      </w:tr>
      <w:tr w:rsidR="00CA4A91" w14:paraId="5EDC36A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749CC210" w14:textId="77777777" w:rsidR="00CA4A91" w:rsidRDefault="00000000">
            <w:r>
              <w:rPr>
                <w:b/>
                <w:sz w:val="17"/>
              </w:rPr>
              <w:t>Conservation</w:t>
            </w:r>
          </w:p>
        </w:tc>
        <w:tc>
          <w:tcPr>
            <w:tcW w:w="3744"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3CCDD1DB" w14:textId="77777777" w:rsidR="00CA4A91" w:rsidRDefault="00000000">
            <w:r>
              <w:rPr>
                <w:sz w:val="17"/>
              </w:rPr>
              <w:t>races locales ou menacées, gestion de milieux</w:t>
            </w:r>
          </w:p>
        </w:tc>
        <w:tc>
          <w:tcPr>
            <w:tcW w:w="3816" w:type="dxa"/>
            <w:tcBorders>
              <w:top w:val="single" w:sz="5" w:space="0" w:color="D9D9D9"/>
              <w:left w:val="single" w:sz="5" w:space="0" w:color="D9D9D9"/>
              <w:bottom w:val="single" w:sz="5" w:space="0" w:color="D9D9D9"/>
              <w:right w:val="single" w:sz="5" w:space="0" w:color="D9D9D9"/>
            </w:tcBorders>
            <w:tcMar>
              <w:top w:w="90" w:type="dxa"/>
              <w:left w:w="110" w:type="dxa"/>
              <w:bottom w:w="90" w:type="dxa"/>
              <w:right w:w="110" w:type="dxa"/>
            </w:tcMar>
            <w:vAlign w:val="center"/>
          </w:tcPr>
          <w:p w14:paraId="3EF88391" w14:textId="77777777" w:rsidR="00CA4A91" w:rsidRDefault="00000000">
            <w:r>
              <w:rPr>
                <w:sz w:val="17"/>
              </w:rPr>
              <w:t>effectifs reproducteurs, diversité génétique, territoires, aides et programmes de sauvegarde</w:t>
            </w:r>
          </w:p>
        </w:tc>
      </w:tr>
    </w:tbl>
    <w:p w14:paraId="412A855B" w14:textId="77777777" w:rsidR="00CA4A91" w:rsidRDefault="00CA4A91"/>
    <w:p w14:paraId="174ACD3A" w14:textId="77777777" w:rsidR="00CA4A91" w:rsidRDefault="00000000">
      <w:pPr>
        <w:pStyle w:val="Titre2"/>
      </w:pPr>
      <w:r>
        <w:t>3.5 Filière asine : périmètre spécifique</w:t>
      </w:r>
    </w:p>
    <w:p w14:paraId="2BAFE364" w14:textId="77777777" w:rsidR="00CA4A91" w:rsidRDefault="00000000">
      <w:r>
        <w:t xml:space="preserve">La filière asine comprend les </w:t>
      </w:r>
      <w:r>
        <w:rPr>
          <w:b/>
        </w:rPr>
        <w:t>ânes de race et d’origine non constatée</w:t>
      </w:r>
      <w:r>
        <w:t xml:space="preserve">, la production de </w:t>
      </w:r>
      <w:r>
        <w:rPr>
          <w:b/>
        </w:rPr>
        <w:t>mules et mulets</w:t>
      </w:r>
      <w:r>
        <w:t>, et des fonctions qui ne se superposent pas exactement au cheval : traction légère, maraîchage, bât, transport rural, lait d’ânesse, médiation, randonnée, entretien d’espaces, viande dans certains pays, peaux et conservation génétique.</w:t>
      </w:r>
    </w:p>
    <w:p w14:paraId="15B34B72" w14:textId="77777777" w:rsidR="00CA4A91" w:rsidRDefault="00000000">
      <w:r>
        <w:lastRenderedPageBreak/>
        <w:t xml:space="preserve">En France, huit races asines sont reconnues et gérées : </w:t>
      </w:r>
      <w:r>
        <w:rPr>
          <w:b/>
        </w:rPr>
        <w:t>Âne bourbonnais, Âne du Cotentin, Grand Noir du Berry, Âne normand, Âne de Provence, Âne des Pyrénées, Baudet du Poitou et Âne corse</w:t>
      </w:r>
      <w:r>
        <w:t>. Une grande partie de la population est toutefois issue de croisements sans origine enregistrée. Les hybrides issus du Baudet du Poitou et de juments poitevines sont au cœur du patrimoine mulassier.</w:t>
      </w:r>
    </w:p>
    <w:p w14:paraId="1A621F45" w14:textId="77777777" w:rsidR="00CA4A91" w:rsidRDefault="00000000">
      <w:r>
        <w:t>Au Maroc, la documentation numérique publique repérée porte beaucoup moins sur les ânes et mulets que sur les chevaux de race, alors que leur rôle dans le transport et le travail rural est historiquement majeur. Les statistiques anciennes de traction ne doivent pas être utilisées comme effectifs actuels ; elles montrent seulement l’importance structurelle du sujet et la nécessité de produire une série contemporaine ouverte.</w:t>
      </w:r>
    </w:p>
    <w:p w14:paraId="41565F27" w14:textId="77777777" w:rsidR="00CA4A91" w:rsidRDefault="00000000">
      <w:pPr>
        <w:pStyle w:val="Titre1"/>
      </w:pPr>
      <w:r>
        <w:t>4. Inventaire — France</w:t>
      </w:r>
    </w:p>
    <w:p w14:paraId="298D20C7" w14:textId="77777777" w:rsidR="00CA4A91" w:rsidRDefault="00000000">
      <w:pPr>
        <w:pStyle w:val="ResourceName"/>
      </w:pPr>
      <w:hyperlink r:id="rId8">
        <w:r>
          <w:rPr>
            <w:color w:val="245A7A"/>
            <w:u w:val="single"/>
          </w:rPr>
          <w:t>Fichier des équidés — IFCE/SIRE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45823DE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62F4251"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E0FF6F6" w14:textId="77777777" w:rsidR="00CA4A91" w:rsidRDefault="00000000">
            <w:pPr>
              <w:keepNext/>
            </w:pPr>
            <w:hyperlink r:id="rId9">
              <w:r>
                <w:rPr>
                  <w:color w:val="245A7A"/>
                  <w:u w:val="single"/>
                </w:rPr>
                <w:t>https://www.data.gouv.fr/datasets/fichier-des-equides</w:t>
              </w:r>
            </w:hyperlink>
          </w:p>
        </w:tc>
      </w:tr>
      <w:tr w:rsidR="00CA4A91" w14:paraId="47D62BB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08D3DB4"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584EF1E" w14:textId="77777777" w:rsidR="00CA4A91" w:rsidRDefault="00000000">
            <w:pPr>
              <w:keepNext/>
            </w:pPr>
            <w:r>
              <w:rPr>
                <w:sz w:val="18"/>
              </w:rPr>
              <w:t>élevage, identification, génétique, réglementation</w:t>
            </w:r>
          </w:p>
        </w:tc>
      </w:tr>
      <w:tr w:rsidR="00CA4A91" w14:paraId="784EBE5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E58C354"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E4A6D45" w14:textId="77777777" w:rsidR="00CA4A91" w:rsidRDefault="00000000">
            <w:pPr>
              <w:keepNext/>
            </w:pPr>
            <w:r>
              <w:rPr>
                <w:sz w:val="18"/>
              </w:rPr>
              <w:t>CSV d’environ 4 millions d’équidés ; race, sexe, robe, naissance, pays, statut consommation, décès</w:t>
            </w:r>
          </w:p>
        </w:tc>
      </w:tr>
      <w:tr w:rsidR="00CA4A91" w14:paraId="0BC42DF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FE9EEDE"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C7DA8DE" w14:textId="77777777" w:rsidR="00CA4A91" w:rsidRDefault="00000000">
            <w:pPr>
              <w:keepNext/>
            </w:pPr>
            <w:r>
              <w:rPr>
                <w:b/>
                <w:sz w:val="18"/>
              </w:rPr>
              <w:t>Commun avéré — Licence Ouverte</w:t>
            </w:r>
          </w:p>
        </w:tc>
      </w:tr>
      <w:tr w:rsidR="00CA4A91" w14:paraId="2DE9F85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024CE27"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F056B16" w14:textId="77777777" w:rsidR="00CA4A91" w:rsidRDefault="00000000">
            <w:r>
              <w:rPr>
                <w:sz w:val="18"/>
              </w:rPr>
              <w:t>Entrée prioritaire. Conserver la date d’extraction ; données publiques seulement.</w:t>
            </w:r>
          </w:p>
        </w:tc>
      </w:tr>
    </w:tbl>
    <w:p w14:paraId="03E8350A" w14:textId="77777777" w:rsidR="00CA4A91" w:rsidRDefault="00CA4A91">
      <w:pPr>
        <w:spacing w:after="40"/>
      </w:pPr>
    </w:p>
    <w:p w14:paraId="7E476C8A" w14:textId="77777777" w:rsidR="00CA4A91" w:rsidRDefault="00000000">
      <w:pPr>
        <w:pStyle w:val="ResourceName"/>
      </w:pPr>
      <w:hyperlink r:id="rId10">
        <w:r>
          <w:rPr>
            <w:color w:val="245A7A"/>
            <w:u w:val="single"/>
          </w:rPr>
          <w:t>API Équidés</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56439B8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51BD4E9"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7C39BF9" w14:textId="77777777" w:rsidR="00CA4A91" w:rsidRDefault="00000000">
            <w:pPr>
              <w:keepNext/>
            </w:pPr>
            <w:hyperlink r:id="rId11">
              <w:r>
                <w:rPr>
                  <w:color w:val="245A7A"/>
                  <w:u w:val="single"/>
                </w:rPr>
                <w:t>https://www.data.gouv.fr/dataservices/api-equides</w:t>
              </w:r>
            </w:hyperlink>
          </w:p>
        </w:tc>
      </w:tr>
      <w:tr w:rsidR="00CA4A91" w14:paraId="292126C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AB2CF2D"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8C2ED94" w14:textId="77777777" w:rsidR="00CA4A91" w:rsidRDefault="00000000">
            <w:pPr>
              <w:keepNext/>
            </w:pPr>
            <w:r>
              <w:rPr>
                <w:sz w:val="18"/>
              </w:rPr>
              <w:t>élevage, généalogie, sport, reproduction</w:t>
            </w:r>
          </w:p>
        </w:tc>
      </w:tr>
      <w:tr w:rsidR="00CA4A91" w14:paraId="377EA75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7D8615F"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31C809C" w14:textId="77777777" w:rsidR="00CA4A91" w:rsidRDefault="00000000">
            <w:pPr>
              <w:keepNext/>
            </w:pPr>
            <w:r>
              <w:rPr>
                <w:sz w:val="18"/>
              </w:rPr>
              <w:t>API REST communautaire, sans clé ; recherche, pedigree, descendance, indices</w:t>
            </w:r>
          </w:p>
        </w:tc>
      </w:tr>
      <w:tr w:rsidR="00CA4A91" w14:paraId="7F06043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0E6265F"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85AD0B8" w14:textId="77777777" w:rsidR="00CA4A91" w:rsidRDefault="00000000">
            <w:pPr>
              <w:keepNext/>
            </w:pPr>
            <w:r>
              <w:rPr>
                <w:b/>
                <w:sz w:val="18"/>
              </w:rPr>
              <w:t>Commun avéré / réutilisation ouverte</w:t>
            </w:r>
          </w:p>
        </w:tc>
      </w:tr>
      <w:tr w:rsidR="00CA4A91" w14:paraId="440F675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4DDEA30"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06DEC4E" w14:textId="77777777" w:rsidR="00CA4A91" w:rsidRDefault="00000000">
            <w:r>
              <w:rPr>
                <w:sz w:val="18"/>
              </w:rPr>
              <w:t>Entrée prioritaire. Service indépendant : distinguer la source IFCE du service de réexposition. Vérifier périodiquement licence et fraîcheur via `/v1/meta`.</w:t>
            </w:r>
          </w:p>
        </w:tc>
      </w:tr>
    </w:tbl>
    <w:p w14:paraId="1DFD64BB" w14:textId="77777777" w:rsidR="00CA4A91" w:rsidRDefault="00CA4A91">
      <w:pPr>
        <w:spacing w:after="40"/>
      </w:pPr>
    </w:p>
    <w:p w14:paraId="1D0E1CC6" w14:textId="77777777" w:rsidR="00CA4A91" w:rsidRDefault="00000000">
      <w:pPr>
        <w:pStyle w:val="ResourceName"/>
      </w:pPr>
      <w:hyperlink r:id="rId12">
        <w:r>
          <w:rPr>
            <w:color w:val="245A7A"/>
            <w:u w:val="single"/>
          </w:rPr>
          <w:t>Webservices SIRE / WS4G</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7F94C03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1728C4E"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27D64E6" w14:textId="77777777" w:rsidR="00CA4A91" w:rsidRDefault="00000000">
            <w:pPr>
              <w:keepNext/>
            </w:pPr>
            <w:hyperlink r:id="rId13">
              <w:r>
                <w:rPr>
                  <w:color w:val="245A7A"/>
                  <w:u w:val="single"/>
                </w:rPr>
                <w:t>https://www.ifce.fr/ifce/sire-demarches/donnees-sire/webservices/</w:t>
              </w:r>
            </w:hyperlink>
          </w:p>
        </w:tc>
      </w:tr>
      <w:tr w:rsidR="00CA4A91" w14:paraId="2042872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89EF711"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5790F08" w14:textId="77777777" w:rsidR="00CA4A91" w:rsidRDefault="00000000">
            <w:pPr>
              <w:keepNext/>
            </w:pPr>
            <w:r>
              <w:rPr>
                <w:sz w:val="18"/>
              </w:rPr>
              <w:t>identification, généalogie, sport, consanguinité</w:t>
            </w:r>
          </w:p>
        </w:tc>
      </w:tr>
      <w:tr w:rsidR="00CA4A91" w14:paraId="7036F66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3482742"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216D003" w14:textId="77777777" w:rsidR="00CA4A91" w:rsidRDefault="00000000">
            <w:pPr>
              <w:keepNext/>
            </w:pPr>
            <w:r>
              <w:rPr>
                <w:sz w:val="18"/>
              </w:rPr>
              <w:t>API officielle documentée ; authentification, convention et droits ; certains forfaits payants</w:t>
            </w:r>
          </w:p>
        </w:tc>
      </w:tr>
      <w:tr w:rsidR="00CA4A91" w14:paraId="73A74AF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797BC3E"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31D3C83" w14:textId="77777777" w:rsidR="00CA4A91" w:rsidRDefault="00000000">
            <w:pPr>
              <w:keepNext/>
            </w:pPr>
            <w:r>
              <w:rPr>
                <w:b/>
                <w:sz w:val="18"/>
              </w:rPr>
              <w:t>Infrastructure de référence</w:t>
            </w:r>
          </w:p>
        </w:tc>
      </w:tr>
      <w:tr w:rsidR="00CA4A91" w14:paraId="6AEF2A3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3F3328D"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3E7492D" w14:textId="77777777" w:rsidR="00CA4A91" w:rsidRDefault="00000000">
            <w:r>
              <w:rPr>
                <w:sz w:val="18"/>
              </w:rPr>
              <w:t>À documenter, pas à cataloguer comme commun ouvert. Utile comme schéma métier et point d’interopérabilité.</w:t>
            </w:r>
          </w:p>
        </w:tc>
      </w:tr>
    </w:tbl>
    <w:p w14:paraId="7433B59B" w14:textId="77777777" w:rsidR="00CA4A91" w:rsidRDefault="00CA4A91">
      <w:pPr>
        <w:spacing w:after="40"/>
      </w:pPr>
    </w:p>
    <w:p w14:paraId="7ECAE089" w14:textId="77777777" w:rsidR="00CA4A91" w:rsidRDefault="00000000">
      <w:pPr>
        <w:pStyle w:val="ResourceName"/>
      </w:pPr>
      <w:hyperlink r:id="rId14">
        <w:r>
          <w:rPr>
            <w:color w:val="245A7A"/>
            <w:u w:val="single"/>
          </w:rPr>
          <w:t>Info-chevaux / SIRE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2093FDE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814D0E5"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19EB509" w14:textId="77777777" w:rsidR="00CA4A91" w:rsidRDefault="00000000">
            <w:pPr>
              <w:keepNext/>
            </w:pPr>
            <w:hyperlink r:id="rId15">
              <w:r>
                <w:rPr>
                  <w:color w:val="245A7A"/>
                  <w:u w:val="single"/>
                </w:rPr>
                <w:t>https://infochevaux.ifce.fr/</w:t>
              </w:r>
            </w:hyperlink>
          </w:p>
        </w:tc>
      </w:tr>
      <w:tr w:rsidR="00CA4A91" w14:paraId="42E7EAB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88136E6"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0241289" w14:textId="77777777" w:rsidR="00CA4A91" w:rsidRDefault="00000000">
            <w:pPr>
              <w:keepNext/>
            </w:pPr>
            <w:r>
              <w:rPr>
                <w:sz w:val="18"/>
              </w:rPr>
              <w:t>élevage, généalogie, indices</w:t>
            </w:r>
          </w:p>
        </w:tc>
      </w:tr>
      <w:tr w:rsidR="00CA4A91" w14:paraId="2EC6F33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62412E5"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0F5BFAC" w14:textId="77777777" w:rsidR="00CA4A91" w:rsidRDefault="00000000">
            <w:pPr>
              <w:keepNext/>
            </w:pPr>
            <w:r>
              <w:rPr>
                <w:sz w:val="18"/>
              </w:rPr>
              <w:t>consultation publique de fiches</w:t>
            </w:r>
          </w:p>
        </w:tc>
      </w:tr>
      <w:tr w:rsidR="00CA4A91" w14:paraId="16FAC8A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16D54A2"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A54818C" w14:textId="77777777" w:rsidR="00CA4A91" w:rsidRDefault="00000000">
            <w:pPr>
              <w:keepNext/>
            </w:pPr>
            <w:r>
              <w:rPr>
                <w:b/>
                <w:sz w:val="18"/>
              </w:rPr>
              <w:t>Ouvert à confirmer</w:t>
            </w:r>
          </w:p>
        </w:tc>
      </w:tr>
      <w:tr w:rsidR="00CA4A91" w14:paraId="5DEDD40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DEF8A34"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995ABD4" w14:textId="77777777" w:rsidR="00CA4A91" w:rsidRDefault="00000000">
            <w:r>
              <w:rPr>
                <w:sz w:val="18"/>
              </w:rPr>
              <w:t>Consultation ≠ réutilisation en masse. Ne pas déduire une licence ouverte de la seule accessibilité.</w:t>
            </w:r>
          </w:p>
        </w:tc>
      </w:tr>
    </w:tbl>
    <w:p w14:paraId="07EC25F4" w14:textId="77777777" w:rsidR="00CA4A91" w:rsidRDefault="00CA4A91">
      <w:pPr>
        <w:spacing w:after="40"/>
      </w:pPr>
    </w:p>
    <w:p w14:paraId="0978BC77" w14:textId="77777777" w:rsidR="00CA4A91" w:rsidRDefault="00000000">
      <w:pPr>
        <w:pStyle w:val="ResourceName"/>
      </w:pPr>
      <w:hyperlink r:id="rId16">
        <w:r>
          <w:rPr>
            <w:color w:val="245A7A"/>
            <w:u w:val="single"/>
          </w:rPr>
          <w:t>Stats &amp; cartes IFCE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45F8E92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7E2C4E5"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1A870B6" w14:textId="77777777" w:rsidR="00CA4A91" w:rsidRDefault="00000000">
            <w:pPr>
              <w:keepNext/>
            </w:pPr>
            <w:hyperlink r:id="rId17">
              <w:r>
                <w:rPr>
                  <w:color w:val="245A7A"/>
                  <w:u w:val="single"/>
                </w:rPr>
                <w:t>https://statscartes.ifce.fr/</w:t>
              </w:r>
            </w:hyperlink>
          </w:p>
        </w:tc>
      </w:tr>
      <w:tr w:rsidR="00CA4A91" w14:paraId="4D98F79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9149038"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4EDB080" w14:textId="77777777" w:rsidR="00CA4A91" w:rsidRDefault="00000000">
            <w:pPr>
              <w:keepNext/>
            </w:pPr>
            <w:r>
              <w:rPr>
                <w:sz w:val="18"/>
              </w:rPr>
              <w:t>économie, élevage, territoire</w:t>
            </w:r>
          </w:p>
        </w:tc>
      </w:tr>
      <w:tr w:rsidR="00CA4A91" w14:paraId="7EE7EB4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05F3493"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F70A146" w14:textId="77777777" w:rsidR="00CA4A91" w:rsidRDefault="00000000">
            <w:pPr>
              <w:keepNext/>
            </w:pPr>
            <w:r>
              <w:rPr>
                <w:sz w:val="18"/>
              </w:rPr>
              <w:t>statistiques et cartes de filière</w:t>
            </w:r>
          </w:p>
        </w:tc>
      </w:tr>
      <w:tr w:rsidR="00CA4A91" w14:paraId="48BFC21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239B36C"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AA50BBB" w14:textId="77777777" w:rsidR="00CA4A91" w:rsidRDefault="00000000">
            <w:pPr>
              <w:keepNext/>
            </w:pPr>
            <w:r>
              <w:rPr>
                <w:b/>
                <w:sz w:val="18"/>
              </w:rPr>
              <w:t>Documentation/données publiques ; ouverture variable</w:t>
            </w:r>
          </w:p>
        </w:tc>
      </w:tr>
      <w:tr w:rsidR="00CA4A91" w14:paraId="1DFD47C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F853521"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4543836" w14:textId="77777777" w:rsidR="00CA4A91" w:rsidRDefault="00000000">
            <w:r>
              <w:rPr>
                <w:sz w:val="18"/>
              </w:rPr>
              <w:t>Inventorier chaque export et sa licence séparément.</w:t>
            </w:r>
          </w:p>
        </w:tc>
      </w:tr>
    </w:tbl>
    <w:p w14:paraId="18B8A206" w14:textId="77777777" w:rsidR="00CA4A91" w:rsidRDefault="00CA4A91">
      <w:pPr>
        <w:spacing w:after="40"/>
      </w:pPr>
    </w:p>
    <w:p w14:paraId="7E2C8124" w14:textId="77777777" w:rsidR="00CA4A91" w:rsidRDefault="00000000">
      <w:pPr>
        <w:pStyle w:val="ResourceName"/>
      </w:pPr>
      <w:hyperlink r:id="rId18">
        <w:r>
          <w:rPr>
            <w:color w:val="245A7A"/>
            <w:u w:val="single"/>
          </w:rPr>
          <w:t>équi-ressources — Observatoire des métiers</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0C87226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C632E6E"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3F8D819" w14:textId="77777777" w:rsidR="00CA4A91" w:rsidRDefault="00000000">
            <w:pPr>
              <w:keepNext/>
            </w:pPr>
            <w:hyperlink r:id="rId19">
              <w:r>
                <w:rPr>
                  <w:color w:val="245A7A"/>
                  <w:u w:val="single"/>
                </w:rPr>
                <w:t>https://www.equiressources.fr/</w:t>
              </w:r>
            </w:hyperlink>
          </w:p>
        </w:tc>
      </w:tr>
      <w:tr w:rsidR="00CA4A91" w14:paraId="1D01EF7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73EC146"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D8972B1" w14:textId="77777777" w:rsidR="00CA4A91" w:rsidRDefault="00000000">
            <w:pPr>
              <w:keepNext/>
            </w:pPr>
            <w:r>
              <w:rPr>
                <w:sz w:val="18"/>
              </w:rPr>
              <w:t>emploi, formation, économie</w:t>
            </w:r>
          </w:p>
        </w:tc>
      </w:tr>
      <w:tr w:rsidR="00CA4A91" w14:paraId="7188BD2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E4C186B"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851B48F" w14:textId="77777777" w:rsidR="00CA4A91" w:rsidRDefault="00000000">
            <w:pPr>
              <w:keepNext/>
            </w:pPr>
            <w:r>
              <w:rPr>
                <w:sz w:val="18"/>
              </w:rPr>
              <w:t>études, fiches métiers et données de marché</w:t>
            </w:r>
          </w:p>
        </w:tc>
      </w:tr>
      <w:tr w:rsidR="00CA4A91" w14:paraId="4EFE5F5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5CE1821"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E80670D" w14:textId="77777777" w:rsidR="00CA4A91" w:rsidRDefault="00000000">
            <w:pPr>
              <w:keepNext/>
            </w:pPr>
            <w:r>
              <w:rPr>
                <w:b/>
                <w:sz w:val="18"/>
              </w:rPr>
              <w:t>Documentation publique</w:t>
            </w:r>
          </w:p>
        </w:tc>
      </w:tr>
      <w:tr w:rsidR="00CA4A91" w14:paraId="5F872D1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F9CBC51"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AF120E2" w14:textId="77777777" w:rsidR="00CA4A91" w:rsidRDefault="00000000">
            <w:r>
              <w:rPr>
                <w:sz w:val="18"/>
              </w:rPr>
              <w:t>Utile au lexique et à la documentation socio-économique ; licences à vérifier document par document.</w:t>
            </w:r>
          </w:p>
        </w:tc>
      </w:tr>
    </w:tbl>
    <w:p w14:paraId="5FD95432" w14:textId="77777777" w:rsidR="00CA4A91" w:rsidRDefault="00CA4A91">
      <w:pPr>
        <w:spacing w:after="40"/>
      </w:pPr>
    </w:p>
    <w:p w14:paraId="2F7FECA3" w14:textId="77777777" w:rsidR="00CA4A91" w:rsidRDefault="00000000">
      <w:pPr>
        <w:pStyle w:val="ResourceName"/>
      </w:pPr>
      <w:hyperlink r:id="rId20">
        <w:r>
          <w:rPr>
            <w:color w:val="245A7A"/>
            <w:u w:val="single"/>
          </w:rPr>
          <w:t>équipédia</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648DDCA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9A60753"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173DA63" w14:textId="77777777" w:rsidR="00CA4A91" w:rsidRDefault="00000000">
            <w:pPr>
              <w:keepNext/>
            </w:pPr>
            <w:hyperlink r:id="rId21">
              <w:r>
                <w:rPr>
                  <w:color w:val="245A7A"/>
                  <w:u w:val="single"/>
                </w:rPr>
                <w:t>https://equipedia.ifce.fr/</w:t>
              </w:r>
            </w:hyperlink>
          </w:p>
        </w:tc>
      </w:tr>
      <w:tr w:rsidR="00CA4A91" w14:paraId="0693F6A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156166F"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EA76329" w14:textId="77777777" w:rsidR="00CA4A91" w:rsidRDefault="00000000">
            <w:pPr>
              <w:keepNext/>
            </w:pPr>
            <w:r>
              <w:rPr>
                <w:sz w:val="18"/>
              </w:rPr>
              <w:t>élevage, santé, bien-être, sport, réglementation, recherche</w:t>
            </w:r>
          </w:p>
        </w:tc>
      </w:tr>
      <w:tr w:rsidR="00CA4A91" w14:paraId="1093AAC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5697D6A"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AFD402B" w14:textId="77777777" w:rsidR="00CA4A91" w:rsidRDefault="00000000">
            <w:pPr>
              <w:keepNext/>
            </w:pPr>
            <w:r>
              <w:rPr>
                <w:sz w:val="18"/>
              </w:rPr>
              <w:t>encyclopédie technique de l’IFCE ; fiches, outils et projets R&amp;D</w:t>
            </w:r>
          </w:p>
        </w:tc>
      </w:tr>
      <w:tr w:rsidR="00CA4A91" w14:paraId="3926838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C0B898F"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1A8F0B1" w14:textId="77777777" w:rsidR="00CA4A91" w:rsidRDefault="00000000">
            <w:pPr>
              <w:keepNext/>
            </w:pPr>
            <w:r>
              <w:rPr>
                <w:b/>
                <w:sz w:val="18"/>
              </w:rPr>
              <w:t>Documentation publique</w:t>
            </w:r>
          </w:p>
        </w:tc>
      </w:tr>
      <w:tr w:rsidR="00CA4A91" w14:paraId="68218A3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5919C7B"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E2CCF83" w14:textId="77777777" w:rsidR="00CA4A91" w:rsidRDefault="00000000">
            <w:r>
              <w:rPr>
                <w:sz w:val="18"/>
              </w:rPr>
              <w:t>Source documentaire centrale en français. Le contenu n’est pas automatiquement un commun réutilisable.</w:t>
            </w:r>
          </w:p>
        </w:tc>
      </w:tr>
    </w:tbl>
    <w:p w14:paraId="69C12218" w14:textId="77777777" w:rsidR="00CA4A91" w:rsidRDefault="00CA4A91">
      <w:pPr>
        <w:spacing w:after="40"/>
      </w:pPr>
    </w:p>
    <w:p w14:paraId="3145EE0D" w14:textId="77777777" w:rsidR="00CA4A91" w:rsidRDefault="00000000">
      <w:pPr>
        <w:pStyle w:val="ResourceName"/>
      </w:pPr>
      <w:hyperlink r:id="rId22">
        <w:r>
          <w:rPr>
            <w:color w:val="245A7A"/>
            <w:u w:val="single"/>
          </w:rPr>
          <w:t>Projets de recherche IFCE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6476FD0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2CA41D0"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44BA148" w14:textId="77777777" w:rsidR="00CA4A91" w:rsidRDefault="00000000">
            <w:pPr>
              <w:keepNext/>
            </w:pPr>
            <w:hyperlink r:id="rId23">
              <w:r>
                <w:rPr>
                  <w:color w:val="245A7A"/>
                  <w:u w:val="single"/>
                </w:rPr>
                <w:t>https://equipedia.ifce.fr/footer/menu-haut/les-outils-equipedia/projets-de-recherche</w:t>
              </w:r>
            </w:hyperlink>
          </w:p>
        </w:tc>
      </w:tr>
      <w:tr w:rsidR="00CA4A91" w14:paraId="555EB74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3D5E663"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FF42C91" w14:textId="77777777" w:rsidR="00CA4A91" w:rsidRDefault="00000000">
            <w:pPr>
              <w:keepNext/>
            </w:pPr>
            <w:r>
              <w:rPr>
                <w:sz w:val="18"/>
              </w:rPr>
              <w:t>recherche, génétique, santé, élevage</w:t>
            </w:r>
          </w:p>
        </w:tc>
      </w:tr>
      <w:tr w:rsidR="00CA4A91" w14:paraId="57D7270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DA906C4"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87551FD" w14:textId="77777777" w:rsidR="00CA4A91" w:rsidRDefault="00000000">
            <w:pPr>
              <w:keepNext/>
            </w:pPr>
            <w:r>
              <w:rPr>
                <w:sz w:val="18"/>
              </w:rPr>
              <w:t>répertoire de projets, dont GENI (Génomique Équine Normandie)</w:t>
            </w:r>
          </w:p>
        </w:tc>
      </w:tr>
      <w:tr w:rsidR="00CA4A91" w14:paraId="2CF6751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400583B"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C45CDD6" w14:textId="77777777" w:rsidR="00CA4A91" w:rsidRDefault="00000000">
            <w:pPr>
              <w:keepNext/>
            </w:pPr>
            <w:r>
              <w:rPr>
                <w:b/>
                <w:sz w:val="18"/>
              </w:rPr>
              <w:t>Documentation publique</w:t>
            </w:r>
          </w:p>
        </w:tc>
      </w:tr>
      <w:tr w:rsidR="00CA4A91" w14:paraId="6DF5871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5F5DD5A"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43986CF" w14:textId="77777777" w:rsidR="00CA4A91" w:rsidRDefault="00000000">
            <w:r>
              <w:rPr>
                <w:sz w:val="18"/>
              </w:rPr>
              <w:t>Bon point d’entrée pour identifier producteurs de données et livrables ouverts.</w:t>
            </w:r>
          </w:p>
        </w:tc>
      </w:tr>
    </w:tbl>
    <w:p w14:paraId="7F4D7485" w14:textId="77777777" w:rsidR="00CA4A91" w:rsidRDefault="00CA4A91">
      <w:pPr>
        <w:spacing w:after="40"/>
      </w:pPr>
    </w:p>
    <w:p w14:paraId="597BFE70" w14:textId="77777777" w:rsidR="00CA4A91" w:rsidRDefault="00000000">
      <w:pPr>
        <w:pStyle w:val="ResourceName"/>
      </w:pPr>
      <w:hyperlink r:id="rId24">
        <w:r>
          <w:rPr>
            <w:color w:val="245A7A"/>
            <w:u w:val="single"/>
          </w:rPr>
          <w:t>Lettre R&amp;D IFCE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7E12F3B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4DCECBA"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A724D79" w14:textId="77777777" w:rsidR="00CA4A91" w:rsidRDefault="00000000">
            <w:pPr>
              <w:keepNext/>
            </w:pPr>
            <w:hyperlink r:id="rId25">
              <w:r>
                <w:rPr>
                  <w:color w:val="245A7A"/>
                  <w:u w:val="single"/>
                </w:rPr>
                <w:t>https://www.ifce.fr/newsletters/lettre-rd/</w:t>
              </w:r>
            </w:hyperlink>
          </w:p>
        </w:tc>
      </w:tr>
      <w:tr w:rsidR="00CA4A91" w14:paraId="41C300B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81DC998"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9CB9293" w14:textId="77777777" w:rsidR="00CA4A91" w:rsidRDefault="00000000">
            <w:pPr>
              <w:keepNext/>
            </w:pPr>
            <w:r>
              <w:rPr>
                <w:sz w:val="18"/>
              </w:rPr>
              <w:t>recherche</w:t>
            </w:r>
          </w:p>
        </w:tc>
      </w:tr>
      <w:tr w:rsidR="00CA4A91" w14:paraId="656C2E0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1007613"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9BEBD2D" w14:textId="77777777" w:rsidR="00CA4A91" w:rsidRDefault="00000000">
            <w:pPr>
              <w:keepNext/>
            </w:pPr>
            <w:r>
              <w:rPr>
                <w:sz w:val="18"/>
              </w:rPr>
              <w:t>veille et résultats de projets</w:t>
            </w:r>
          </w:p>
        </w:tc>
      </w:tr>
      <w:tr w:rsidR="00CA4A91" w14:paraId="1277CDA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22DC139"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05A478E" w14:textId="77777777" w:rsidR="00CA4A91" w:rsidRDefault="00000000">
            <w:pPr>
              <w:keepNext/>
            </w:pPr>
            <w:r>
              <w:rPr>
                <w:b/>
                <w:sz w:val="18"/>
              </w:rPr>
              <w:t>Documentation publique</w:t>
            </w:r>
          </w:p>
        </w:tc>
      </w:tr>
      <w:tr w:rsidR="00CA4A91" w14:paraId="4FFD3AD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9188F6E"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E431EB0" w14:textId="77777777" w:rsidR="00CA4A91" w:rsidRDefault="00000000">
            <w:r>
              <w:rPr>
                <w:sz w:val="18"/>
              </w:rPr>
              <w:t>À indexer comme veille, non comme jeu de données.</w:t>
            </w:r>
          </w:p>
        </w:tc>
      </w:tr>
    </w:tbl>
    <w:p w14:paraId="40C69847" w14:textId="77777777" w:rsidR="00CA4A91" w:rsidRDefault="00CA4A91">
      <w:pPr>
        <w:spacing w:after="40"/>
      </w:pPr>
    </w:p>
    <w:p w14:paraId="1DCCBDA7" w14:textId="77777777" w:rsidR="00CA4A91" w:rsidRDefault="00000000">
      <w:pPr>
        <w:pStyle w:val="ResourceName"/>
      </w:pPr>
      <w:r>
        <w:t>GDeepEquine / journée Equ’IA (signalés par l’IFCE)</w:t>
      </w:r>
    </w:p>
    <w:tbl>
      <w:tblPr>
        <w:tblStyle w:val="Grilledutableau"/>
        <w:tblW w:w="0" w:type="auto"/>
        <w:jc w:val="center"/>
        <w:tblLayout w:type="fixed"/>
        <w:tblLook w:val="04A0" w:firstRow="1" w:lastRow="0" w:firstColumn="1" w:lastColumn="0" w:noHBand="0" w:noVBand="1"/>
      </w:tblPr>
      <w:tblGrid>
        <w:gridCol w:w="2232"/>
        <w:gridCol w:w="7560"/>
      </w:tblGrid>
      <w:tr w:rsidR="00CA4A91" w14:paraId="067EDD7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2946BAF"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2F4055F" w14:textId="77777777" w:rsidR="00CA4A91" w:rsidRDefault="00000000">
            <w:pPr>
              <w:keepNext/>
            </w:pPr>
            <w:r>
              <w:rPr>
                <w:sz w:val="18"/>
              </w:rPr>
              <w:t>IA, locomotion, santé, sport, bien-être</w:t>
            </w:r>
          </w:p>
        </w:tc>
      </w:tr>
      <w:tr w:rsidR="00CA4A91" w14:paraId="4F3AB59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C02CA70"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21D0AF9" w14:textId="77777777" w:rsidR="00CA4A91" w:rsidRDefault="00000000">
            <w:pPr>
              <w:keepNext/>
            </w:pPr>
            <w:r>
              <w:rPr>
                <w:sz w:val="18"/>
              </w:rPr>
              <w:t>analyse automatisée de la locomotion par vidéo ; documentation événementielle/projet</w:t>
            </w:r>
          </w:p>
        </w:tc>
      </w:tr>
      <w:tr w:rsidR="00CA4A91" w14:paraId="5D3FABA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A555878"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72FBBAC" w14:textId="77777777" w:rsidR="00CA4A91" w:rsidRDefault="00000000">
            <w:pPr>
              <w:keepNext/>
            </w:pPr>
            <w:r>
              <w:rPr>
                <w:b/>
                <w:sz w:val="18"/>
              </w:rPr>
              <w:t>Projet/documentation ; livrables ouverts non établis</w:t>
            </w:r>
          </w:p>
        </w:tc>
      </w:tr>
      <w:tr w:rsidR="00CA4A91" w14:paraId="347B4CF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EA8C3F0"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B71B6B6" w14:textId="77777777" w:rsidR="00CA4A91" w:rsidRDefault="00000000">
            <w:r>
              <w:rPr>
                <w:sz w:val="18"/>
              </w:rPr>
              <w:t>Candidat majeur à contacter pour code, modèles, corpus, métadonnées et licences.</w:t>
            </w:r>
          </w:p>
        </w:tc>
      </w:tr>
    </w:tbl>
    <w:p w14:paraId="794397CF" w14:textId="77777777" w:rsidR="00CA4A91" w:rsidRDefault="00CA4A91">
      <w:pPr>
        <w:spacing w:after="40"/>
      </w:pPr>
    </w:p>
    <w:p w14:paraId="3123CD5F" w14:textId="77777777" w:rsidR="00CA4A91" w:rsidRDefault="00000000">
      <w:pPr>
        <w:pStyle w:val="ResourceName"/>
      </w:pPr>
      <w:r>
        <w:t>GENI — Génomique Équine Normandie</w:t>
      </w:r>
    </w:p>
    <w:tbl>
      <w:tblPr>
        <w:tblStyle w:val="Grilledutableau"/>
        <w:tblW w:w="0" w:type="auto"/>
        <w:jc w:val="center"/>
        <w:tblLayout w:type="fixed"/>
        <w:tblLook w:val="04A0" w:firstRow="1" w:lastRow="0" w:firstColumn="1" w:lastColumn="0" w:noHBand="0" w:noVBand="1"/>
      </w:tblPr>
      <w:tblGrid>
        <w:gridCol w:w="2232"/>
        <w:gridCol w:w="7560"/>
      </w:tblGrid>
      <w:tr w:rsidR="00CA4A91" w14:paraId="44A4EC0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58A8203"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DAA9862" w14:textId="77777777" w:rsidR="00CA4A91" w:rsidRDefault="00000000">
            <w:pPr>
              <w:keepNext/>
            </w:pPr>
            <w:r>
              <w:rPr>
                <w:sz w:val="18"/>
              </w:rPr>
              <w:t>génétique, sélection, sport</w:t>
            </w:r>
          </w:p>
        </w:tc>
      </w:tr>
      <w:tr w:rsidR="00CA4A91" w14:paraId="6040A7D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5FE9458"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28DAD5E" w14:textId="77777777" w:rsidR="00CA4A91" w:rsidRDefault="00000000">
            <w:pPr>
              <w:keepNext/>
            </w:pPr>
            <w:r>
              <w:rPr>
                <w:sz w:val="18"/>
              </w:rPr>
              <w:t>programme de caractérisation des aptitudes</w:t>
            </w:r>
          </w:p>
        </w:tc>
      </w:tr>
      <w:tr w:rsidR="00CA4A91" w14:paraId="273B56E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B74DCBF"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D4550D9" w14:textId="77777777" w:rsidR="00CA4A91" w:rsidRDefault="00000000">
            <w:pPr>
              <w:keepNext/>
            </w:pPr>
            <w:r>
              <w:rPr>
                <w:b/>
                <w:sz w:val="18"/>
              </w:rPr>
              <w:t>Projet ; données non repérées en accès ouvert</w:t>
            </w:r>
          </w:p>
        </w:tc>
      </w:tr>
      <w:tr w:rsidR="00CA4A91" w14:paraId="3B1174A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A825727"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5564E94" w14:textId="77777777" w:rsidR="00CA4A91" w:rsidRDefault="00000000">
            <w:r>
              <w:rPr>
                <w:sz w:val="18"/>
              </w:rPr>
              <w:t>Demander plan de gestion des données, dépôts et conditions de réutilisation.</w:t>
            </w:r>
          </w:p>
        </w:tc>
      </w:tr>
    </w:tbl>
    <w:p w14:paraId="27B62D26" w14:textId="77777777" w:rsidR="00CA4A91" w:rsidRDefault="00CA4A91">
      <w:pPr>
        <w:spacing w:after="40"/>
      </w:pPr>
    </w:p>
    <w:p w14:paraId="12EEE0E6" w14:textId="77777777" w:rsidR="00CA4A91" w:rsidRDefault="00000000">
      <w:pPr>
        <w:pStyle w:val="ResourceName"/>
      </w:pPr>
      <w:hyperlink r:id="rId26">
        <w:r>
          <w:rPr>
            <w:color w:val="245A7A"/>
            <w:u w:val="single"/>
          </w:rPr>
          <w:t>Ekylibre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628FF0C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136A614"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88E34E4" w14:textId="77777777" w:rsidR="00CA4A91" w:rsidRDefault="00000000">
            <w:pPr>
              <w:keepNext/>
            </w:pPr>
            <w:hyperlink r:id="rId27">
              <w:r>
                <w:rPr>
                  <w:color w:val="245A7A"/>
                  <w:u w:val="single"/>
                </w:rPr>
                <w:t>https://github.com/ekylibre/ekylibre</w:t>
              </w:r>
            </w:hyperlink>
          </w:p>
        </w:tc>
      </w:tr>
      <w:tr w:rsidR="00CA4A91" w14:paraId="5DE534D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7142BD3"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BE22653" w14:textId="77777777" w:rsidR="00CA4A91" w:rsidRDefault="00000000">
            <w:pPr>
              <w:keepNext/>
            </w:pPr>
            <w:r>
              <w:rPr>
                <w:sz w:val="18"/>
              </w:rPr>
              <w:t>gestion d’exploitation, élevage</w:t>
            </w:r>
          </w:p>
        </w:tc>
      </w:tr>
      <w:tr w:rsidR="00CA4A91" w14:paraId="4A83C1A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D28EB28"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5D22935" w14:textId="77777777" w:rsidR="00CA4A91" w:rsidRDefault="00000000">
            <w:pPr>
              <w:keepNext/>
            </w:pPr>
            <w:r>
              <w:rPr>
                <w:sz w:val="18"/>
              </w:rPr>
              <w:t>logiciel de gestion agricole, code source et documentation</w:t>
            </w:r>
          </w:p>
        </w:tc>
      </w:tr>
      <w:tr w:rsidR="00CA4A91" w14:paraId="73DBBB8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BA7FC21"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6805222" w14:textId="77777777" w:rsidR="00CA4A91" w:rsidRDefault="00000000">
            <w:pPr>
              <w:keepNext/>
            </w:pPr>
            <w:r>
              <w:rPr>
                <w:b/>
                <w:sz w:val="18"/>
              </w:rPr>
              <w:t>Commun avéré — AGPL-3.0</w:t>
            </w:r>
          </w:p>
        </w:tc>
      </w:tr>
      <w:tr w:rsidR="00CA4A91" w14:paraId="0F353E9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FB596A3"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460C369" w14:textId="77777777" w:rsidR="00CA4A91" w:rsidRDefault="00000000">
            <w:r>
              <w:rPr>
                <w:sz w:val="18"/>
              </w:rPr>
              <w:t>Brique transversale, à évaluer pour l’adaptation des troupeaux, soins, stocks et parcelles aux équidés.</w:t>
            </w:r>
          </w:p>
        </w:tc>
      </w:tr>
    </w:tbl>
    <w:p w14:paraId="08AF8146" w14:textId="77777777" w:rsidR="00CA4A91" w:rsidRDefault="00CA4A91">
      <w:pPr>
        <w:spacing w:after="40"/>
      </w:pPr>
    </w:p>
    <w:p w14:paraId="4FFF2069" w14:textId="77777777" w:rsidR="00CA4A91" w:rsidRDefault="00000000">
      <w:pPr>
        <w:pStyle w:val="ResourceName"/>
      </w:pPr>
      <w:hyperlink r:id="rId28">
        <w:r>
          <w:rPr>
            <w:color w:val="245A7A"/>
            <w:u w:val="single"/>
          </w:rPr>
          <w:t>Règlementation sur les équidés — ministère/Service public/Legifrance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2DDF233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98B4F03"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062EB06" w14:textId="77777777" w:rsidR="00CA4A91" w:rsidRDefault="00000000">
            <w:pPr>
              <w:keepNext/>
            </w:pPr>
            <w:hyperlink r:id="rId29">
              <w:r>
                <w:rPr>
                  <w:color w:val="245A7A"/>
                  <w:u w:val="single"/>
                </w:rPr>
                <w:t>https://www.legifrance.gouv.fr/</w:t>
              </w:r>
            </w:hyperlink>
          </w:p>
        </w:tc>
      </w:tr>
      <w:tr w:rsidR="00CA4A91" w14:paraId="11954A0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456CD3E"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10CC2AD" w14:textId="77777777" w:rsidR="00CA4A91" w:rsidRDefault="00000000">
            <w:pPr>
              <w:keepNext/>
            </w:pPr>
            <w:r>
              <w:rPr>
                <w:sz w:val="18"/>
              </w:rPr>
              <w:t>identification, sanitaire, transport, bien-être</w:t>
            </w:r>
          </w:p>
        </w:tc>
      </w:tr>
      <w:tr w:rsidR="00CA4A91" w14:paraId="75F4286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746C172"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077FB64" w14:textId="77777777" w:rsidR="00CA4A91" w:rsidRDefault="00000000">
            <w:pPr>
              <w:keepNext/>
            </w:pPr>
            <w:r>
              <w:rPr>
                <w:sz w:val="18"/>
              </w:rPr>
              <w:t>corpus juridique français</w:t>
            </w:r>
          </w:p>
        </w:tc>
      </w:tr>
      <w:tr w:rsidR="00CA4A91" w14:paraId="1C872CB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2BE1783"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198C33F" w14:textId="77777777" w:rsidR="00CA4A91" w:rsidRDefault="00000000">
            <w:pPr>
              <w:keepNext/>
            </w:pPr>
            <w:r>
              <w:rPr>
                <w:b/>
                <w:sz w:val="18"/>
              </w:rPr>
              <w:t>Données juridiques ouvertes, source officielle</w:t>
            </w:r>
          </w:p>
        </w:tc>
      </w:tr>
      <w:tr w:rsidR="00CA4A91" w14:paraId="604A420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8CC3B3C"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E0927D8" w14:textId="77777777" w:rsidR="00CA4A91" w:rsidRDefault="00000000">
            <w:r>
              <w:rPr>
                <w:sz w:val="18"/>
              </w:rPr>
              <w:t>Construire une sélection thématique plutôt qu’une entrée générique ; relier droit national et droit UE.</w:t>
            </w:r>
          </w:p>
        </w:tc>
      </w:tr>
    </w:tbl>
    <w:p w14:paraId="1BD458CB" w14:textId="77777777" w:rsidR="00CA4A91" w:rsidRDefault="00CA4A91">
      <w:pPr>
        <w:spacing w:after="40"/>
      </w:pPr>
    </w:p>
    <w:p w14:paraId="3C5F3173" w14:textId="77777777" w:rsidR="00CA4A91" w:rsidRDefault="00000000">
      <w:pPr>
        <w:pStyle w:val="ResourceName"/>
      </w:pPr>
      <w:hyperlink r:id="rId30">
        <w:r>
          <w:rPr>
            <w:color w:val="245A7A"/>
            <w:u w:val="single"/>
          </w:rPr>
          <w:t>FFE — règlements et résultats</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207DDEA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AF8CA1E"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56EA35D" w14:textId="77777777" w:rsidR="00CA4A91" w:rsidRDefault="00000000">
            <w:pPr>
              <w:keepNext/>
            </w:pPr>
            <w:hyperlink r:id="rId31">
              <w:r>
                <w:rPr>
                  <w:color w:val="245A7A"/>
                  <w:u w:val="single"/>
                </w:rPr>
                <w:t>https://www.ffe.com/</w:t>
              </w:r>
            </w:hyperlink>
          </w:p>
        </w:tc>
      </w:tr>
      <w:tr w:rsidR="00CA4A91" w14:paraId="16F652E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7D4A662"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3FFCA07" w14:textId="77777777" w:rsidR="00CA4A91" w:rsidRDefault="00000000">
            <w:pPr>
              <w:keepNext/>
            </w:pPr>
            <w:r>
              <w:rPr>
                <w:sz w:val="18"/>
              </w:rPr>
              <w:t>sport</w:t>
            </w:r>
          </w:p>
        </w:tc>
      </w:tr>
      <w:tr w:rsidR="00CA4A91" w14:paraId="400B11E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2D6172C"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A43A482" w14:textId="77777777" w:rsidR="00CA4A91" w:rsidRDefault="00000000">
            <w:pPr>
              <w:keepNext/>
            </w:pPr>
            <w:r>
              <w:rPr>
                <w:sz w:val="18"/>
              </w:rPr>
              <w:t>règlements, calendriers, résultats et services numériques</w:t>
            </w:r>
          </w:p>
        </w:tc>
      </w:tr>
      <w:tr w:rsidR="00CA4A91" w14:paraId="4563CBE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3BAB35F"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C7FFEEE" w14:textId="77777777" w:rsidR="00CA4A91" w:rsidRDefault="00000000">
            <w:pPr>
              <w:keepNext/>
            </w:pPr>
            <w:r>
              <w:rPr>
                <w:b/>
                <w:sz w:val="18"/>
              </w:rPr>
              <w:t>Documentation publique / données non ouvertes par défaut</w:t>
            </w:r>
          </w:p>
        </w:tc>
      </w:tr>
      <w:tr w:rsidR="00CA4A91" w14:paraId="45E5EB5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0911AEE"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9C2EC08" w14:textId="77777777" w:rsidR="00CA4A91" w:rsidRDefault="00000000">
            <w:r>
              <w:rPr>
                <w:sz w:val="18"/>
              </w:rPr>
              <w:t>Ressource de référence, mais licence/API/export à vérifier.</w:t>
            </w:r>
          </w:p>
        </w:tc>
      </w:tr>
    </w:tbl>
    <w:p w14:paraId="20831D63" w14:textId="77777777" w:rsidR="00CA4A91" w:rsidRDefault="00CA4A91">
      <w:pPr>
        <w:spacing w:after="40"/>
      </w:pPr>
    </w:p>
    <w:p w14:paraId="610B2732" w14:textId="77777777" w:rsidR="00CA4A91" w:rsidRDefault="00000000">
      <w:pPr>
        <w:pStyle w:val="ResourceName"/>
      </w:pPr>
      <w:hyperlink r:id="rId32">
        <w:r>
          <w:rPr>
            <w:color w:val="245A7A"/>
            <w:u w:val="single"/>
          </w:rPr>
          <w:t>France Galop</w:t>
        </w:r>
      </w:hyperlink>
      <w:r>
        <w:t xml:space="preserve"> et </w:t>
      </w:r>
      <w:hyperlink r:id="rId33">
        <w:r>
          <w:rPr>
            <w:color w:val="245A7A"/>
            <w:u w:val="single"/>
          </w:rPr>
          <w:t>LeTROT</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7282A7F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3EB86E7"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DA3084F" w14:textId="77777777" w:rsidR="00CA4A91" w:rsidRDefault="00000000">
            <w:pPr>
              <w:keepNext/>
            </w:pPr>
            <w:hyperlink r:id="rId34">
              <w:r>
                <w:rPr>
                  <w:color w:val="245A7A"/>
                  <w:u w:val="single"/>
                </w:rPr>
                <w:t>https://www.france-galop.com/</w:t>
              </w:r>
            </w:hyperlink>
            <w:r>
              <w:br/>
            </w:r>
            <w:hyperlink r:id="rId35">
              <w:r>
                <w:rPr>
                  <w:color w:val="245A7A"/>
                  <w:u w:val="single"/>
                </w:rPr>
                <w:t>https://www.letrot.com/</w:t>
              </w:r>
            </w:hyperlink>
          </w:p>
        </w:tc>
      </w:tr>
      <w:tr w:rsidR="00CA4A91" w14:paraId="6155D9D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972DD3E"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69E48A5" w14:textId="77777777" w:rsidR="00CA4A91" w:rsidRDefault="00000000">
            <w:pPr>
              <w:keepNext/>
            </w:pPr>
            <w:r>
              <w:rPr>
                <w:sz w:val="18"/>
              </w:rPr>
              <w:t>courses, élevage, performance, réglementation</w:t>
            </w:r>
          </w:p>
        </w:tc>
      </w:tr>
      <w:tr w:rsidR="00CA4A91" w14:paraId="07EFC7D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5926578"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C4B8310" w14:textId="77777777" w:rsidR="00CA4A91" w:rsidRDefault="00000000">
            <w:pPr>
              <w:keepNext/>
            </w:pPr>
            <w:r>
              <w:rPr>
                <w:sz w:val="18"/>
              </w:rPr>
              <w:t>codes des courses, résultats, statistiques, stud-book du Trotteur Français</w:t>
            </w:r>
          </w:p>
        </w:tc>
      </w:tr>
      <w:tr w:rsidR="00CA4A91" w14:paraId="102DDCB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4D16FF3"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1C07AA5" w14:textId="77777777" w:rsidR="00CA4A91" w:rsidRDefault="00000000">
            <w:pPr>
              <w:keepNext/>
            </w:pPr>
            <w:r>
              <w:rPr>
                <w:b/>
                <w:sz w:val="18"/>
              </w:rPr>
              <w:t>Documentation publique ; données de course généralement fermées</w:t>
            </w:r>
          </w:p>
        </w:tc>
      </w:tr>
      <w:tr w:rsidR="00CA4A91" w14:paraId="375D0FF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A792AFA"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5729223" w14:textId="77777777" w:rsidR="00CA4A91" w:rsidRDefault="00000000">
            <w:r>
              <w:rPr>
                <w:sz w:val="18"/>
              </w:rPr>
              <w:t>Les données peuvent être consultables sans être réutilisables. Le projet open-horse-data les signale comme bloquées par licence.</w:t>
            </w:r>
          </w:p>
        </w:tc>
      </w:tr>
    </w:tbl>
    <w:p w14:paraId="083A9356" w14:textId="77777777" w:rsidR="00CA4A91" w:rsidRDefault="00CA4A91">
      <w:pPr>
        <w:spacing w:after="40"/>
      </w:pPr>
    </w:p>
    <w:p w14:paraId="4A32EF7B" w14:textId="77777777" w:rsidR="00CA4A91" w:rsidRDefault="00000000">
      <w:pPr>
        <w:pStyle w:val="ResourceName"/>
      </w:pPr>
      <w:hyperlink r:id="rId36">
        <w:r>
          <w:rPr>
            <w:color w:val="245A7A"/>
            <w:u w:val="single"/>
          </w:rPr>
          <w:t>Races reconnues et gérées en France — IFCE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6B6869A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F1A2617"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934031E" w14:textId="77777777" w:rsidR="00CA4A91" w:rsidRDefault="00000000">
            <w:pPr>
              <w:keepNext/>
            </w:pPr>
            <w:hyperlink r:id="rId37">
              <w:r>
                <w:rPr>
                  <w:color w:val="245A7A"/>
                  <w:u w:val="single"/>
                </w:rPr>
                <w:t>https://equipedia.ifce.fr/elevage-et-entretien/race-et-robe/races-dequides/les-races-reconnues-et-gerees-en-france</w:t>
              </w:r>
            </w:hyperlink>
          </w:p>
        </w:tc>
      </w:tr>
      <w:tr w:rsidR="00CA4A91" w14:paraId="702791B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FAAA1CF"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00E5032" w14:textId="77777777" w:rsidR="00CA4A91" w:rsidRDefault="00000000">
            <w:pPr>
              <w:keepNext/>
            </w:pPr>
            <w:r>
              <w:rPr>
                <w:sz w:val="18"/>
              </w:rPr>
              <w:t>races chevalines et asines, conservation</w:t>
            </w:r>
          </w:p>
        </w:tc>
      </w:tr>
      <w:tr w:rsidR="00CA4A91" w14:paraId="42136C6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90ED800"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98157D6" w14:textId="77777777" w:rsidR="00CA4A91" w:rsidRDefault="00000000">
            <w:pPr>
              <w:keepNext/>
            </w:pPr>
            <w:r>
              <w:rPr>
                <w:sz w:val="18"/>
              </w:rPr>
              <w:t>panorama officiel des races et organismes de sélection, dont huit races asines</w:t>
            </w:r>
          </w:p>
        </w:tc>
      </w:tr>
      <w:tr w:rsidR="00CA4A91" w14:paraId="4B78EDB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E33A0EF"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DB1DD06" w14:textId="77777777" w:rsidR="00CA4A91" w:rsidRDefault="00000000">
            <w:pPr>
              <w:keepNext/>
            </w:pPr>
            <w:r>
              <w:rPr>
                <w:b/>
                <w:sz w:val="18"/>
              </w:rPr>
              <w:t>Documentation publique</w:t>
            </w:r>
          </w:p>
        </w:tc>
      </w:tr>
      <w:tr w:rsidR="00CA4A91" w14:paraId="593346F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945858F"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B21C298" w14:textId="77777777" w:rsidR="00CA4A91" w:rsidRDefault="00000000">
            <w:r>
              <w:rPr>
                <w:sz w:val="18"/>
              </w:rPr>
              <w:t>Base du référentiel français des races ; récupérer séparément codes SIRE, organismes et programmes de sélection.</w:t>
            </w:r>
          </w:p>
        </w:tc>
      </w:tr>
    </w:tbl>
    <w:p w14:paraId="1F36546A" w14:textId="77777777" w:rsidR="00CA4A91" w:rsidRDefault="00CA4A91">
      <w:pPr>
        <w:spacing w:after="40"/>
      </w:pPr>
    </w:p>
    <w:p w14:paraId="02512274" w14:textId="77777777" w:rsidR="00CA4A91" w:rsidRDefault="00000000">
      <w:pPr>
        <w:pStyle w:val="ResourceName"/>
      </w:pPr>
      <w:hyperlink r:id="rId38">
        <w:r>
          <w:rPr>
            <w:color w:val="245A7A"/>
            <w:u w:val="single"/>
          </w:rPr>
          <w:t>Âne de travail : faire les bons choix — IFCE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6D731B5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DA37B9A"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3C9BD62" w14:textId="77777777" w:rsidR="00CA4A91" w:rsidRDefault="00000000">
            <w:pPr>
              <w:keepNext/>
            </w:pPr>
            <w:hyperlink r:id="rId39">
              <w:r>
                <w:rPr>
                  <w:color w:val="245A7A"/>
                  <w:u w:val="single"/>
                </w:rPr>
                <w:t>https://equipedia.ifce.fr/autres-activites-equestres/attelage/cheval-utilitaire/ane-de-travail-faire-les-bons-choix</w:t>
              </w:r>
            </w:hyperlink>
          </w:p>
        </w:tc>
      </w:tr>
      <w:tr w:rsidR="00CA4A91" w14:paraId="6028016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3ED928D"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C1C2E45" w14:textId="77777777" w:rsidR="00CA4A91" w:rsidRDefault="00000000">
            <w:pPr>
              <w:keepNext/>
            </w:pPr>
            <w:r>
              <w:rPr>
                <w:sz w:val="18"/>
              </w:rPr>
              <w:t>traction asine, maraîchage, bien-être</w:t>
            </w:r>
          </w:p>
        </w:tc>
      </w:tr>
      <w:tr w:rsidR="00CA4A91" w14:paraId="125F4FC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9CBB63E"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71B6E33" w14:textId="77777777" w:rsidR="00CA4A91" w:rsidRDefault="00000000">
            <w:pPr>
              <w:keepNext/>
            </w:pPr>
            <w:r>
              <w:rPr>
                <w:sz w:val="18"/>
              </w:rPr>
              <w:t>fiche issue du projet CoolÂne</w:t>
            </w:r>
          </w:p>
        </w:tc>
      </w:tr>
      <w:tr w:rsidR="00CA4A91" w14:paraId="4CF50E8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D854AEE"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D987609" w14:textId="77777777" w:rsidR="00CA4A91" w:rsidRDefault="00000000">
            <w:pPr>
              <w:keepNext/>
            </w:pPr>
            <w:r>
              <w:rPr>
                <w:b/>
                <w:sz w:val="18"/>
              </w:rPr>
              <w:t>Documentation publique</w:t>
            </w:r>
          </w:p>
        </w:tc>
      </w:tr>
      <w:tr w:rsidR="00CA4A91" w14:paraId="4645CA5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03C753D"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A6A9793" w14:textId="77777777" w:rsidR="00CA4A91" w:rsidRDefault="00000000">
            <w:r>
              <w:rPr>
                <w:sz w:val="18"/>
              </w:rPr>
              <w:t>Point d’entrée technique ; rechercher les données et livrables du projet CoolÂne et leur licence.</w:t>
            </w:r>
          </w:p>
        </w:tc>
      </w:tr>
    </w:tbl>
    <w:p w14:paraId="7E6FCFE1" w14:textId="77777777" w:rsidR="00CA4A91" w:rsidRDefault="00CA4A91">
      <w:pPr>
        <w:spacing w:after="40"/>
      </w:pPr>
    </w:p>
    <w:p w14:paraId="2286E300" w14:textId="77777777" w:rsidR="00CA4A91" w:rsidRDefault="00000000">
      <w:pPr>
        <w:pStyle w:val="ResourceName"/>
      </w:pPr>
      <w:hyperlink r:id="rId40">
        <w:r>
          <w:rPr>
            <w:color w:val="245A7A"/>
            <w:u w:val="single"/>
          </w:rPr>
          <w:t>Alimentation de l’âne — IFCE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6BAC4EB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BBF3F02"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2E0F88E" w14:textId="77777777" w:rsidR="00CA4A91" w:rsidRDefault="00000000">
            <w:pPr>
              <w:keepNext/>
            </w:pPr>
            <w:hyperlink r:id="rId41">
              <w:r>
                <w:rPr>
                  <w:color w:val="245A7A"/>
                  <w:u w:val="single"/>
                </w:rPr>
                <w:t>https://equipedia.ifce.fr/elevage-et-entretien/alimentation/nutrition-et-ration/lalimentation-de-lane-principes-generaux-et-conseils-pratiques</w:t>
              </w:r>
            </w:hyperlink>
          </w:p>
        </w:tc>
      </w:tr>
      <w:tr w:rsidR="00CA4A91" w14:paraId="16E77C5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C54378A"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5E39567" w14:textId="77777777" w:rsidR="00CA4A91" w:rsidRDefault="00000000">
            <w:pPr>
              <w:keepNext/>
            </w:pPr>
            <w:r>
              <w:rPr>
                <w:sz w:val="18"/>
              </w:rPr>
              <w:t>élevage, santé, nutrition</w:t>
            </w:r>
          </w:p>
        </w:tc>
      </w:tr>
      <w:tr w:rsidR="00CA4A91" w14:paraId="5AF35FC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998F87B"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C816459" w14:textId="77777777" w:rsidR="00CA4A91" w:rsidRDefault="00000000">
            <w:pPr>
              <w:keepNext/>
            </w:pPr>
            <w:r>
              <w:rPr>
                <w:sz w:val="18"/>
              </w:rPr>
              <w:t>recommandations spécifiques à l’espèce asine</w:t>
            </w:r>
          </w:p>
        </w:tc>
      </w:tr>
      <w:tr w:rsidR="00CA4A91" w14:paraId="1994EDE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5AD5C82"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6C2C88F" w14:textId="77777777" w:rsidR="00CA4A91" w:rsidRDefault="00000000">
            <w:pPr>
              <w:keepNext/>
            </w:pPr>
            <w:r>
              <w:rPr>
                <w:b/>
                <w:sz w:val="18"/>
              </w:rPr>
              <w:t>Documentation publique</w:t>
            </w:r>
          </w:p>
        </w:tc>
      </w:tr>
      <w:tr w:rsidR="00CA4A91" w14:paraId="7A75E57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1780D4B"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5A29D35" w14:textId="77777777" w:rsidR="00CA4A91" w:rsidRDefault="00000000">
            <w:r>
              <w:rPr>
                <w:sz w:val="18"/>
              </w:rPr>
              <w:t>Évite l’erreur consistant à appliquer sans adaptation les références chevalines à l’âne.</w:t>
            </w:r>
          </w:p>
        </w:tc>
      </w:tr>
    </w:tbl>
    <w:p w14:paraId="17F15BDB" w14:textId="77777777" w:rsidR="00CA4A91" w:rsidRDefault="00CA4A91">
      <w:pPr>
        <w:spacing w:after="40"/>
      </w:pPr>
    </w:p>
    <w:p w14:paraId="215D8EA4" w14:textId="77777777" w:rsidR="00CA4A91" w:rsidRDefault="00000000">
      <w:pPr>
        <w:pStyle w:val="ResourceName"/>
      </w:pPr>
      <w:hyperlink r:id="rId42">
        <w:r>
          <w:rPr>
            <w:color w:val="245A7A"/>
            <w:u w:val="single"/>
          </w:rPr>
          <w:t>Filière lait d’équidé — IFCE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1A9C992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D35F841"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A81A4D0" w14:textId="77777777" w:rsidR="00CA4A91" w:rsidRDefault="00000000">
            <w:pPr>
              <w:keepNext/>
            </w:pPr>
            <w:hyperlink r:id="rId43">
              <w:r>
                <w:rPr>
                  <w:color w:val="245A7A"/>
                  <w:u w:val="single"/>
                </w:rPr>
                <w:t>https://www.ifce.fr/ifce/connaissances/webconferences/elevage-et-entretien/comprendre-la-filiere-lait-dequide/</w:t>
              </w:r>
            </w:hyperlink>
          </w:p>
        </w:tc>
      </w:tr>
      <w:tr w:rsidR="00CA4A91" w14:paraId="6D14C20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4AD367B"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40FCC14" w14:textId="77777777" w:rsidR="00CA4A91" w:rsidRDefault="00000000">
            <w:pPr>
              <w:keepNext/>
            </w:pPr>
            <w:r>
              <w:rPr>
                <w:sz w:val="18"/>
              </w:rPr>
              <w:t>lait de jument et d’ânesse</w:t>
            </w:r>
          </w:p>
        </w:tc>
      </w:tr>
      <w:tr w:rsidR="00CA4A91" w14:paraId="570672D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06376AE"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2CCD4A5" w14:textId="77777777" w:rsidR="00CA4A91" w:rsidRDefault="00000000">
            <w:pPr>
              <w:keepNext/>
            </w:pPr>
            <w:r>
              <w:rPr>
                <w:sz w:val="18"/>
              </w:rPr>
              <w:t>webconférence et travaux IFCE/INRAE</w:t>
            </w:r>
          </w:p>
        </w:tc>
      </w:tr>
      <w:tr w:rsidR="00CA4A91" w14:paraId="4FC3FE8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D708516"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0AE74CF" w14:textId="77777777" w:rsidR="00CA4A91" w:rsidRDefault="00000000">
            <w:pPr>
              <w:keepNext/>
            </w:pPr>
            <w:r>
              <w:rPr>
                <w:b/>
                <w:sz w:val="18"/>
              </w:rPr>
              <w:t>Documentation publique</w:t>
            </w:r>
          </w:p>
        </w:tc>
      </w:tr>
      <w:tr w:rsidR="00CA4A91" w14:paraId="3ABC4EA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D08F011"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AEE8049" w14:textId="77777777" w:rsidR="00CA4A91" w:rsidRDefault="00000000">
            <w:r>
              <w:rPr>
                <w:sz w:val="18"/>
              </w:rPr>
              <w:t>Candidat pour une fiche de filière : cheptels, production, transformation, usages alimentaires/cosmétiques et réglementation.</w:t>
            </w:r>
          </w:p>
        </w:tc>
      </w:tr>
    </w:tbl>
    <w:p w14:paraId="652155B8" w14:textId="77777777" w:rsidR="00CA4A91" w:rsidRDefault="00CA4A91">
      <w:pPr>
        <w:spacing w:after="40"/>
      </w:pPr>
    </w:p>
    <w:p w14:paraId="4AE26EE0" w14:textId="77777777" w:rsidR="00CA4A91" w:rsidRDefault="00000000">
      <w:pPr>
        <w:pStyle w:val="ResourceName"/>
      </w:pPr>
      <w:hyperlink r:id="rId44">
        <w:r>
          <w:rPr>
            <w:color w:val="245A7A"/>
            <w:u w:val="single"/>
          </w:rPr>
          <w:t>Guide des aides PAC — filière équine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099541D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BC46AF4"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947FBD6" w14:textId="77777777" w:rsidR="00CA4A91" w:rsidRDefault="00000000">
            <w:pPr>
              <w:keepNext/>
            </w:pPr>
            <w:hyperlink r:id="rId45">
              <w:r>
                <w:rPr>
                  <w:color w:val="245A7A"/>
                  <w:u w:val="single"/>
                </w:rPr>
                <w:t>https://equipedia.ifce.fr/bibliotheque/3._Guide__pocket_et_autres_pdf/3.5_Autres_pdf/guide-aides-PAC-national-avril-2025.pdf</w:t>
              </w:r>
            </w:hyperlink>
          </w:p>
        </w:tc>
      </w:tr>
      <w:tr w:rsidR="00CA4A91" w14:paraId="27DE52C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E0BD409"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6D22B91" w14:textId="77777777" w:rsidR="00CA4A91" w:rsidRDefault="00000000">
            <w:pPr>
              <w:keepNext/>
            </w:pPr>
            <w:r>
              <w:rPr>
                <w:sz w:val="18"/>
              </w:rPr>
              <w:t>conservation, travail, élevage</w:t>
            </w:r>
          </w:p>
        </w:tc>
      </w:tr>
      <w:tr w:rsidR="00CA4A91" w14:paraId="3ADE01B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719CAB3"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381EFEC" w14:textId="77777777" w:rsidR="00CA4A91" w:rsidRDefault="00000000">
            <w:pPr>
              <w:keepNext/>
            </w:pPr>
            <w:r>
              <w:rPr>
                <w:sz w:val="18"/>
              </w:rPr>
              <w:t>aides dont protection des races équines et asines menacées</w:t>
            </w:r>
          </w:p>
        </w:tc>
      </w:tr>
      <w:tr w:rsidR="00CA4A91" w14:paraId="0AC250A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1F54A55"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A319231" w14:textId="77777777" w:rsidR="00CA4A91" w:rsidRDefault="00000000">
            <w:pPr>
              <w:keepNext/>
            </w:pPr>
            <w:r>
              <w:rPr>
                <w:b/>
                <w:sz w:val="18"/>
              </w:rPr>
              <w:t>Documentation publique</w:t>
            </w:r>
          </w:p>
        </w:tc>
      </w:tr>
      <w:tr w:rsidR="00CA4A91" w14:paraId="3E343E9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B9BB00A"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EBD4606" w14:textId="77777777" w:rsidR="00CA4A91" w:rsidRDefault="00000000">
            <w:r>
              <w:rPr>
                <w:sz w:val="18"/>
              </w:rPr>
              <w:t>Relier races, régions, programme de sauvegarde et millésime de la PAC ; ne pas figer les règles dans le lexique.</w:t>
            </w:r>
          </w:p>
        </w:tc>
      </w:tr>
    </w:tbl>
    <w:p w14:paraId="75518AE8" w14:textId="77777777" w:rsidR="00CA4A91" w:rsidRDefault="00CA4A91">
      <w:pPr>
        <w:spacing w:after="40"/>
      </w:pPr>
    </w:p>
    <w:p w14:paraId="544AC9A3" w14:textId="77777777" w:rsidR="00CA4A91" w:rsidRDefault="00000000">
      <w:pPr>
        <w:pStyle w:val="Titre1"/>
      </w:pPr>
      <w:r>
        <w:t>5. Inventaire — Europe</w:t>
      </w:r>
    </w:p>
    <w:p w14:paraId="54264682" w14:textId="77777777" w:rsidR="00CA4A91" w:rsidRDefault="00000000">
      <w:pPr>
        <w:pStyle w:val="ResourceName"/>
      </w:pPr>
      <w:hyperlink r:id="rId46">
        <w:r>
          <w:rPr>
            <w:color w:val="245A7A"/>
            <w:u w:val="single"/>
          </w:rPr>
          <w:t>UELN</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49D278D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B6BD054"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223FDF5" w14:textId="77777777" w:rsidR="00CA4A91" w:rsidRDefault="00000000">
            <w:pPr>
              <w:keepNext/>
            </w:pPr>
            <w:hyperlink r:id="rId47">
              <w:r>
                <w:rPr>
                  <w:color w:val="245A7A"/>
                  <w:u w:val="single"/>
                </w:rPr>
                <w:t>https://www.ueln.net/</w:t>
              </w:r>
            </w:hyperlink>
          </w:p>
        </w:tc>
      </w:tr>
      <w:tr w:rsidR="00CA4A91" w14:paraId="18A24A3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A73C6D3"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69F4EE4" w14:textId="77777777" w:rsidR="00CA4A91" w:rsidRDefault="00000000">
            <w:pPr>
              <w:keepNext/>
            </w:pPr>
            <w:r>
              <w:rPr>
                <w:sz w:val="18"/>
              </w:rPr>
              <w:t>identification, élevage, stud-books</w:t>
            </w:r>
          </w:p>
        </w:tc>
      </w:tr>
      <w:tr w:rsidR="00CA4A91" w14:paraId="118AAC5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504C03F"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24FFC31" w14:textId="77777777" w:rsidR="00CA4A91" w:rsidRDefault="00000000">
            <w:pPr>
              <w:keepNext/>
            </w:pPr>
            <w:r>
              <w:rPr>
                <w:sz w:val="18"/>
              </w:rPr>
              <w:t>standard international d’identification et répertoire de bases émettrices</w:t>
            </w:r>
          </w:p>
        </w:tc>
      </w:tr>
      <w:tr w:rsidR="00CA4A91" w14:paraId="165AB0F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0020C21"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997F9E6" w14:textId="77777777" w:rsidR="00CA4A91" w:rsidRDefault="00000000">
            <w:pPr>
              <w:keepNext/>
            </w:pPr>
            <w:r>
              <w:rPr>
                <w:b/>
                <w:sz w:val="18"/>
              </w:rPr>
              <w:t>Infrastructure de référence</w:t>
            </w:r>
          </w:p>
        </w:tc>
      </w:tr>
      <w:tr w:rsidR="00CA4A91" w14:paraId="42EF699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043C75A"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3439672" w14:textId="77777777" w:rsidR="00CA4A91" w:rsidRDefault="00000000">
            <w:r>
              <w:rPr>
                <w:sz w:val="18"/>
              </w:rPr>
              <w:t>Indispensable au lexique et à l’interopérabilité. Le portail indique que le code de base rend l’identifiant unique ; ce n’est pas une base mondiale ouverte de tous les chevaux.</w:t>
            </w:r>
          </w:p>
        </w:tc>
      </w:tr>
    </w:tbl>
    <w:p w14:paraId="75B24E9E" w14:textId="77777777" w:rsidR="00CA4A91" w:rsidRDefault="00CA4A91">
      <w:pPr>
        <w:spacing w:after="40"/>
      </w:pPr>
    </w:p>
    <w:p w14:paraId="547F0D44" w14:textId="77777777" w:rsidR="00CA4A91" w:rsidRDefault="00000000">
      <w:pPr>
        <w:pStyle w:val="ResourceName"/>
      </w:pPr>
      <w:hyperlink r:id="rId48">
        <w:r>
          <w:rPr>
            <w:color w:val="245A7A"/>
            <w:u w:val="single"/>
          </w:rPr>
          <w:t>Règlement d’exécution (UE) 2021/963</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10DB07C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92CCBF0"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6986EAF" w14:textId="77777777" w:rsidR="00CA4A91" w:rsidRDefault="00000000">
            <w:pPr>
              <w:keepNext/>
            </w:pPr>
            <w:hyperlink r:id="rId49">
              <w:r>
                <w:rPr>
                  <w:color w:val="245A7A"/>
                  <w:u w:val="single"/>
                </w:rPr>
                <w:t>https://eur-lex.europa.eu/eli/reg_impl/2021/963/oj</w:t>
              </w:r>
            </w:hyperlink>
          </w:p>
        </w:tc>
      </w:tr>
      <w:tr w:rsidR="00CA4A91" w14:paraId="3B9E563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DC5BC06"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5CB1981" w14:textId="77777777" w:rsidR="00CA4A91" w:rsidRDefault="00000000">
            <w:pPr>
              <w:keepNext/>
            </w:pPr>
            <w:r>
              <w:rPr>
                <w:sz w:val="18"/>
              </w:rPr>
              <w:t>identification, passeport, mouvements, sanitaire</w:t>
            </w:r>
          </w:p>
        </w:tc>
      </w:tr>
      <w:tr w:rsidR="00CA4A91" w14:paraId="1126903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45E221E"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A4FC432" w14:textId="77777777" w:rsidR="00CA4A91" w:rsidRDefault="00000000">
            <w:pPr>
              <w:keepNext/>
            </w:pPr>
            <w:r>
              <w:rPr>
                <w:sz w:val="18"/>
              </w:rPr>
              <w:t>cadre actuel du document d’identification à vie et des bases</w:t>
            </w:r>
          </w:p>
        </w:tc>
      </w:tr>
      <w:tr w:rsidR="00CA4A91" w14:paraId="72D34AF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F76CCCC"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B9B6089" w14:textId="77777777" w:rsidR="00CA4A91" w:rsidRDefault="00000000">
            <w:pPr>
              <w:keepNext/>
            </w:pPr>
            <w:r>
              <w:rPr>
                <w:b/>
                <w:sz w:val="18"/>
              </w:rPr>
              <w:t>Documentation juridique ouverte</w:t>
            </w:r>
          </w:p>
        </w:tc>
      </w:tr>
      <w:tr w:rsidR="00CA4A91" w14:paraId="1F696CD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EF01F2E"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CE8F0C4" w14:textId="77777777" w:rsidR="00CA4A91" w:rsidRDefault="00000000">
            <w:r>
              <w:rPr>
                <w:sz w:val="18"/>
              </w:rPr>
              <w:t>Texte principal à indexer ; l’ancien règlement 2015/262 est utile historiquement mais n’est plus le cadre à présenter seul.</w:t>
            </w:r>
          </w:p>
        </w:tc>
      </w:tr>
    </w:tbl>
    <w:p w14:paraId="2A823613" w14:textId="77777777" w:rsidR="00CA4A91" w:rsidRDefault="00CA4A91">
      <w:pPr>
        <w:spacing w:after="40"/>
      </w:pPr>
    </w:p>
    <w:p w14:paraId="60613DEF" w14:textId="77777777" w:rsidR="00CA4A91" w:rsidRDefault="00000000">
      <w:pPr>
        <w:pStyle w:val="ResourceName"/>
      </w:pPr>
      <w:hyperlink r:id="rId50">
        <w:r>
          <w:rPr>
            <w:color w:val="245A7A"/>
            <w:u w:val="single"/>
          </w:rPr>
          <w:t>FAQ équidés de la Commission européenne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77EF9C6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D91DB29"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F916580" w14:textId="77777777" w:rsidR="00CA4A91" w:rsidRDefault="00000000">
            <w:pPr>
              <w:keepNext/>
            </w:pPr>
            <w:hyperlink r:id="rId51">
              <w:r>
                <w:rPr>
                  <w:color w:val="245A7A"/>
                  <w:u w:val="single"/>
                </w:rPr>
                <w:t>https://food.ec.europa.eu/animals/identification/equine-animals/faqs_en</w:t>
              </w:r>
            </w:hyperlink>
          </w:p>
        </w:tc>
      </w:tr>
      <w:tr w:rsidR="00CA4A91" w14:paraId="544BE40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E508233"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19FA363" w14:textId="77777777" w:rsidR="00CA4A91" w:rsidRDefault="00000000">
            <w:pPr>
              <w:keepNext/>
            </w:pPr>
            <w:r>
              <w:rPr>
                <w:sz w:val="18"/>
              </w:rPr>
              <w:t>identification, traçabilité</w:t>
            </w:r>
          </w:p>
        </w:tc>
      </w:tr>
      <w:tr w:rsidR="00CA4A91" w14:paraId="31BC161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E77E34A"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8578CA9" w14:textId="77777777" w:rsidR="00CA4A91" w:rsidRDefault="00000000">
            <w:pPr>
              <w:keepNext/>
            </w:pPr>
            <w:r>
              <w:rPr>
                <w:sz w:val="18"/>
              </w:rPr>
              <w:t>explication officielle du code unique, document standard/étendu, duplicata</w:t>
            </w:r>
          </w:p>
        </w:tc>
      </w:tr>
      <w:tr w:rsidR="00CA4A91" w14:paraId="59CA2CA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7A97E3A"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C5C3E2D" w14:textId="77777777" w:rsidR="00CA4A91" w:rsidRDefault="00000000">
            <w:pPr>
              <w:keepNext/>
            </w:pPr>
            <w:r>
              <w:rPr>
                <w:b/>
                <w:sz w:val="18"/>
              </w:rPr>
              <w:t>Documentation publique</w:t>
            </w:r>
          </w:p>
        </w:tc>
      </w:tr>
      <w:tr w:rsidR="00CA4A91" w14:paraId="1CCDC9A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C1FB026"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6B58576" w14:textId="77777777" w:rsidR="00CA4A91" w:rsidRDefault="00000000">
            <w:r>
              <w:rPr>
                <w:sz w:val="18"/>
              </w:rPr>
              <w:t>Très bonne ressource pédagogique à traduire/résumer dans le lexique.</w:t>
            </w:r>
          </w:p>
        </w:tc>
      </w:tr>
    </w:tbl>
    <w:p w14:paraId="1DBEA21B" w14:textId="77777777" w:rsidR="00CA4A91" w:rsidRDefault="00CA4A91">
      <w:pPr>
        <w:spacing w:after="40"/>
      </w:pPr>
    </w:p>
    <w:p w14:paraId="355D9863" w14:textId="77777777" w:rsidR="00CA4A91" w:rsidRDefault="00000000">
      <w:pPr>
        <w:pStyle w:val="ResourceName"/>
      </w:pPr>
      <w:hyperlink r:id="rId52">
        <w:r>
          <w:rPr>
            <w:color w:val="245A7A"/>
            <w:u w:val="single"/>
          </w:rPr>
          <w:t>Animal Health Law — règlement (UE) 2016/429</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1C597F9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2ABD8BE"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5A6D580" w14:textId="77777777" w:rsidR="00CA4A91" w:rsidRDefault="00000000">
            <w:pPr>
              <w:keepNext/>
            </w:pPr>
            <w:hyperlink r:id="rId53">
              <w:r>
                <w:rPr>
                  <w:color w:val="245A7A"/>
                  <w:u w:val="single"/>
                </w:rPr>
                <w:t>https://eur-lex.europa.eu/eli/reg/2016/429/oj</w:t>
              </w:r>
            </w:hyperlink>
          </w:p>
        </w:tc>
      </w:tr>
      <w:tr w:rsidR="00CA4A91" w14:paraId="78764E8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080B9DE"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56756B5" w14:textId="77777777" w:rsidR="00CA4A91" w:rsidRDefault="00000000">
            <w:pPr>
              <w:keepNext/>
            </w:pPr>
            <w:r>
              <w:rPr>
                <w:sz w:val="18"/>
              </w:rPr>
              <w:t>santé, mouvements, traçabilité</w:t>
            </w:r>
          </w:p>
        </w:tc>
      </w:tr>
      <w:tr w:rsidR="00CA4A91" w14:paraId="6F6AEFB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DAF2C50"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443FDC2" w14:textId="77777777" w:rsidR="00CA4A91" w:rsidRDefault="00000000">
            <w:pPr>
              <w:keepNext/>
            </w:pPr>
            <w:r>
              <w:rPr>
                <w:sz w:val="18"/>
              </w:rPr>
              <w:t>règlement-cadre</w:t>
            </w:r>
          </w:p>
        </w:tc>
      </w:tr>
      <w:tr w:rsidR="00CA4A91" w14:paraId="0EE53F6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47A28A6"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D764FEF" w14:textId="77777777" w:rsidR="00CA4A91" w:rsidRDefault="00000000">
            <w:pPr>
              <w:keepNext/>
            </w:pPr>
            <w:r>
              <w:rPr>
                <w:b/>
                <w:sz w:val="18"/>
              </w:rPr>
              <w:t>Documentation juridique ouverte</w:t>
            </w:r>
          </w:p>
        </w:tc>
      </w:tr>
      <w:tr w:rsidR="00CA4A91" w14:paraId="48844E0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BBDC8AE"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AC87D87" w14:textId="77777777" w:rsidR="00CA4A91" w:rsidRDefault="00000000">
            <w:r>
              <w:rPr>
                <w:sz w:val="18"/>
              </w:rPr>
              <w:t>Relier à 2019/2035 et 2021/963.</w:t>
            </w:r>
          </w:p>
        </w:tc>
      </w:tr>
    </w:tbl>
    <w:p w14:paraId="16B14B6A" w14:textId="77777777" w:rsidR="00CA4A91" w:rsidRDefault="00CA4A91">
      <w:pPr>
        <w:spacing w:after="40"/>
      </w:pPr>
    </w:p>
    <w:p w14:paraId="2AA6ED30" w14:textId="77777777" w:rsidR="00CA4A91" w:rsidRDefault="00000000">
      <w:pPr>
        <w:pStyle w:val="ResourceName"/>
      </w:pPr>
      <w:hyperlink r:id="rId54">
        <w:r>
          <w:rPr>
            <w:color w:val="245A7A"/>
            <w:u w:val="single"/>
          </w:rPr>
          <w:t>Animal Breeding Regulation — règlement (UE) 2016/1012</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06D1760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0E60F72"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4EB6D6A" w14:textId="77777777" w:rsidR="00CA4A91" w:rsidRDefault="00000000">
            <w:pPr>
              <w:keepNext/>
            </w:pPr>
            <w:hyperlink r:id="rId55">
              <w:r>
                <w:rPr>
                  <w:color w:val="245A7A"/>
                  <w:u w:val="single"/>
                </w:rPr>
                <w:t>https://eur-lex.europa.eu/eli/reg/2016/1012/oj</w:t>
              </w:r>
            </w:hyperlink>
          </w:p>
        </w:tc>
      </w:tr>
      <w:tr w:rsidR="00CA4A91" w14:paraId="138B70A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CA950B2"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6897CF3" w14:textId="77777777" w:rsidR="00CA4A91" w:rsidRDefault="00000000">
            <w:pPr>
              <w:keepNext/>
            </w:pPr>
            <w:r>
              <w:rPr>
                <w:sz w:val="18"/>
              </w:rPr>
              <w:t>sélection, stud-books, échanges</w:t>
            </w:r>
          </w:p>
        </w:tc>
      </w:tr>
      <w:tr w:rsidR="00CA4A91" w14:paraId="04DD9E1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76CE884"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820FED9" w14:textId="77777777" w:rsidR="00CA4A91" w:rsidRDefault="00000000">
            <w:pPr>
              <w:keepNext/>
            </w:pPr>
            <w:r>
              <w:rPr>
                <w:sz w:val="18"/>
              </w:rPr>
              <w:t>règles zootechniques et programmes de sélection</w:t>
            </w:r>
          </w:p>
        </w:tc>
      </w:tr>
      <w:tr w:rsidR="00CA4A91" w14:paraId="3EB0411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5063789"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A8D6D8C" w14:textId="77777777" w:rsidR="00CA4A91" w:rsidRDefault="00000000">
            <w:pPr>
              <w:keepNext/>
            </w:pPr>
            <w:r>
              <w:rPr>
                <w:b/>
                <w:sz w:val="18"/>
              </w:rPr>
              <w:t>Documentation juridique ouverte</w:t>
            </w:r>
          </w:p>
        </w:tc>
      </w:tr>
      <w:tr w:rsidR="00CA4A91" w14:paraId="097DCF7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ABEEAA7"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93CB879" w14:textId="77777777" w:rsidR="00CA4A91" w:rsidRDefault="00000000">
            <w:r>
              <w:rPr>
                <w:sz w:val="18"/>
              </w:rPr>
              <w:t>Entrée lexicale : organisme de sélection, programme de sélection, livre généalogique.</w:t>
            </w:r>
          </w:p>
        </w:tc>
      </w:tr>
    </w:tbl>
    <w:p w14:paraId="3A8C5248" w14:textId="77777777" w:rsidR="00CA4A91" w:rsidRDefault="00CA4A91">
      <w:pPr>
        <w:spacing w:after="40"/>
      </w:pPr>
    </w:p>
    <w:p w14:paraId="343D7663" w14:textId="77777777" w:rsidR="00CA4A91" w:rsidRDefault="00000000">
      <w:pPr>
        <w:pStyle w:val="ResourceName"/>
      </w:pPr>
      <w:hyperlink r:id="rId56">
        <w:r>
          <w:rPr>
            <w:color w:val="245A7A"/>
            <w:u w:val="single"/>
          </w:rPr>
          <w:t>FEI Database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67DFB04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4F392D3"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F5480D7" w14:textId="77777777" w:rsidR="00CA4A91" w:rsidRDefault="00000000">
            <w:pPr>
              <w:keepNext/>
            </w:pPr>
            <w:hyperlink r:id="rId57">
              <w:r>
                <w:rPr>
                  <w:color w:val="245A7A"/>
                  <w:u w:val="single"/>
                </w:rPr>
                <w:t>https://data.fei.org/</w:t>
              </w:r>
            </w:hyperlink>
          </w:p>
        </w:tc>
      </w:tr>
      <w:tr w:rsidR="00CA4A91" w14:paraId="61C1077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B7AEE36"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611539B" w14:textId="77777777" w:rsidR="00CA4A91" w:rsidRDefault="00000000">
            <w:pPr>
              <w:keepNext/>
            </w:pPr>
            <w:r>
              <w:rPr>
                <w:sz w:val="18"/>
              </w:rPr>
              <w:t>sport, chevaux, cavaliers, résultats</w:t>
            </w:r>
          </w:p>
        </w:tc>
      </w:tr>
      <w:tr w:rsidR="00CA4A91" w14:paraId="59CAE76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5478BB6"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4C7A326" w14:textId="77777777" w:rsidR="00CA4A91" w:rsidRDefault="00000000">
            <w:pPr>
              <w:keepNext/>
            </w:pPr>
            <w:r>
              <w:rPr>
                <w:sz w:val="18"/>
              </w:rPr>
              <w:t>recherche publique de chevaux, calendriers et résultats</w:t>
            </w:r>
          </w:p>
        </w:tc>
      </w:tr>
      <w:tr w:rsidR="00CA4A91" w14:paraId="7C90C46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81D661D"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AE349BD" w14:textId="77777777" w:rsidR="00CA4A91" w:rsidRDefault="00000000">
            <w:pPr>
              <w:keepNext/>
            </w:pPr>
            <w:r>
              <w:rPr>
                <w:b/>
                <w:sz w:val="18"/>
              </w:rPr>
              <w:t>Infrastructure de référence ; réutilisation non ouverte</w:t>
            </w:r>
          </w:p>
        </w:tc>
      </w:tr>
      <w:tr w:rsidR="00CA4A91" w14:paraId="4994EFF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8CAACA8"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24E86C4" w14:textId="77777777" w:rsidR="00CA4A91" w:rsidRDefault="00000000">
            <w:r>
              <w:rPr>
                <w:sz w:val="18"/>
              </w:rPr>
              <w:t>Interface consultable. Les échanges XML destinés aux prestataires nécessitent compte/NDA ; ne pas qualifier d’API ouverte.</w:t>
            </w:r>
          </w:p>
        </w:tc>
      </w:tr>
    </w:tbl>
    <w:p w14:paraId="71C67347" w14:textId="77777777" w:rsidR="00CA4A91" w:rsidRDefault="00CA4A91">
      <w:pPr>
        <w:spacing w:after="40"/>
      </w:pPr>
    </w:p>
    <w:p w14:paraId="65414C7F" w14:textId="77777777" w:rsidR="00CA4A91" w:rsidRDefault="00000000">
      <w:pPr>
        <w:pStyle w:val="ResourceName"/>
      </w:pPr>
      <w:hyperlink r:id="rId58">
        <w:r>
          <w:rPr>
            <w:color w:val="245A7A"/>
            <w:u w:val="single"/>
          </w:rPr>
          <w:t>FEI HorseApp et passeport numérique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51E5080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5209EF2"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F7E7897" w14:textId="77777777" w:rsidR="00CA4A91" w:rsidRDefault="00000000">
            <w:pPr>
              <w:keepNext/>
            </w:pPr>
            <w:hyperlink r:id="rId59">
              <w:r>
                <w:rPr>
                  <w:color w:val="245A7A"/>
                  <w:u w:val="single"/>
                </w:rPr>
                <w:t>https://inside.fei.org/fei/your-role/it-services/fei-horseapp</w:t>
              </w:r>
            </w:hyperlink>
          </w:p>
        </w:tc>
      </w:tr>
      <w:tr w:rsidR="00CA4A91" w14:paraId="52A32C4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A72DAB3"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33CE829" w14:textId="77777777" w:rsidR="00CA4A91" w:rsidRDefault="00000000">
            <w:pPr>
              <w:keepNext/>
            </w:pPr>
            <w:r>
              <w:rPr>
                <w:sz w:val="18"/>
              </w:rPr>
              <w:t>sport, santé, traçabilité</w:t>
            </w:r>
          </w:p>
        </w:tc>
      </w:tr>
      <w:tr w:rsidR="00CA4A91" w14:paraId="16CC5DF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8E6B99F"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66BF615" w14:textId="77777777" w:rsidR="00CA4A91" w:rsidRDefault="00000000">
            <w:pPr>
              <w:keepNext/>
            </w:pPr>
            <w:r>
              <w:rPr>
                <w:sz w:val="18"/>
              </w:rPr>
              <w:t>identité, vaccinations, mesures sanitaires et mouvements en compétition</w:t>
            </w:r>
          </w:p>
        </w:tc>
      </w:tr>
      <w:tr w:rsidR="00CA4A91" w14:paraId="322F005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93EB55C"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5C06D54" w14:textId="77777777" w:rsidR="00CA4A91" w:rsidRDefault="00000000">
            <w:pPr>
              <w:keepNext/>
            </w:pPr>
            <w:r>
              <w:rPr>
                <w:b/>
                <w:sz w:val="18"/>
              </w:rPr>
              <w:t>Infrastructure de référence</w:t>
            </w:r>
          </w:p>
        </w:tc>
      </w:tr>
      <w:tr w:rsidR="00CA4A91" w14:paraId="7EA2EA0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02DC940"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78E7172" w14:textId="77777777" w:rsidR="00CA4A91" w:rsidRDefault="00000000">
            <w:r>
              <w:rPr>
                <w:sz w:val="18"/>
              </w:rPr>
              <w:t>Cas d’usage majeur de numérisation, non commun.</w:t>
            </w:r>
          </w:p>
        </w:tc>
      </w:tr>
    </w:tbl>
    <w:p w14:paraId="4AF99AB6" w14:textId="77777777" w:rsidR="00CA4A91" w:rsidRDefault="00CA4A91">
      <w:pPr>
        <w:spacing w:after="40"/>
      </w:pPr>
    </w:p>
    <w:p w14:paraId="64B1158D" w14:textId="77777777" w:rsidR="00CA4A91" w:rsidRDefault="00000000">
      <w:pPr>
        <w:pStyle w:val="ResourceName"/>
      </w:pPr>
      <w:hyperlink r:id="rId60">
        <w:r>
          <w:rPr>
            <w:color w:val="245A7A"/>
            <w:u w:val="single"/>
          </w:rPr>
          <w:t>WBFSH</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0AE8073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894AF77"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B1C61FC" w14:textId="77777777" w:rsidR="00CA4A91" w:rsidRDefault="00000000">
            <w:pPr>
              <w:keepNext/>
            </w:pPr>
            <w:hyperlink r:id="rId61">
              <w:r>
                <w:rPr>
                  <w:color w:val="245A7A"/>
                  <w:u w:val="single"/>
                </w:rPr>
                <w:t>https://wbfsh.com/</w:t>
              </w:r>
            </w:hyperlink>
          </w:p>
        </w:tc>
      </w:tr>
      <w:tr w:rsidR="00CA4A91" w14:paraId="75749AA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268CC61"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9755618" w14:textId="77777777" w:rsidR="00CA4A91" w:rsidRDefault="00000000">
            <w:pPr>
              <w:keepNext/>
            </w:pPr>
            <w:r>
              <w:rPr>
                <w:sz w:val="18"/>
              </w:rPr>
              <w:t>élevage sport, stud-books, classements</w:t>
            </w:r>
          </w:p>
        </w:tc>
      </w:tr>
      <w:tr w:rsidR="00CA4A91" w14:paraId="72DFE64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55EEC61"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59F146F" w14:textId="77777777" w:rsidR="00CA4A91" w:rsidRDefault="00000000">
            <w:pPr>
              <w:keepNext/>
            </w:pPr>
            <w:r>
              <w:rPr>
                <w:sz w:val="18"/>
              </w:rPr>
              <w:t>fédération mondiale des stud-books de chevaux de sport, statistiques et classements</w:t>
            </w:r>
          </w:p>
        </w:tc>
      </w:tr>
      <w:tr w:rsidR="00CA4A91" w14:paraId="4C09238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292FB1B"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BB7FA46" w14:textId="77777777" w:rsidR="00CA4A91" w:rsidRDefault="00000000">
            <w:pPr>
              <w:keepNext/>
            </w:pPr>
            <w:r>
              <w:rPr>
                <w:b/>
                <w:sz w:val="18"/>
              </w:rPr>
              <w:t>Documentation/infrastructure sectorielle</w:t>
            </w:r>
          </w:p>
        </w:tc>
      </w:tr>
      <w:tr w:rsidR="00CA4A91" w14:paraId="3C83D25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5A3B7B3"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4CB0B78" w14:textId="77777777" w:rsidR="00CA4A91" w:rsidRDefault="00000000">
            <w:r>
              <w:rPr>
                <w:sz w:val="18"/>
              </w:rPr>
              <w:t>Le partage WBFSH–FEI et l’obligation UELN sont importants pour l’interopérabilité ; données non réputées ouvertes par défaut.</w:t>
            </w:r>
          </w:p>
        </w:tc>
      </w:tr>
    </w:tbl>
    <w:p w14:paraId="2828FB9E" w14:textId="77777777" w:rsidR="00CA4A91" w:rsidRDefault="00CA4A91">
      <w:pPr>
        <w:spacing w:after="40"/>
      </w:pPr>
    </w:p>
    <w:p w14:paraId="4749B616" w14:textId="77777777" w:rsidR="00CA4A91" w:rsidRDefault="00000000">
      <w:pPr>
        <w:pStyle w:val="ResourceName"/>
      </w:pPr>
      <w:hyperlink r:id="rId62">
        <w:r>
          <w:rPr>
            <w:color w:val="245A7A"/>
            <w:u w:val="single"/>
          </w:rPr>
          <w:t>OpenStudbook</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5AABD27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1DB5417"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635D7FE" w14:textId="77777777" w:rsidR="00CA4A91" w:rsidRDefault="00000000">
            <w:pPr>
              <w:keepNext/>
            </w:pPr>
            <w:hyperlink r:id="rId63">
              <w:r>
                <w:rPr>
                  <w:color w:val="245A7A"/>
                  <w:u w:val="single"/>
                </w:rPr>
                <w:t>https://openstudbook.netlify.app/data</w:t>
              </w:r>
            </w:hyperlink>
          </w:p>
        </w:tc>
      </w:tr>
      <w:tr w:rsidR="00CA4A91" w14:paraId="5CEB341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CB5D2A2"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65E5B8E" w14:textId="77777777" w:rsidR="00CA4A91" w:rsidRDefault="00000000">
            <w:pPr>
              <w:keepNext/>
            </w:pPr>
            <w:r>
              <w:rPr>
                <w:sz w:val="18"/>
              </w:rPr>
              <w:t>généalogie, biodiversité domestique</w:t>
            </w:r>
          </w:p>
        </w:tc>
      </w:tr>
      <w:tr w:rsidR="00CA4A91" w14:paraId="0C0CAFA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63A70EF"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B0B5019" w14:textId="77777777" w:rsidR="00CA4A91" w:rsidRDefault="00000000">
            <w:pPr>
              <w:keepNext/>
            </w:pPr>
            <w:r>
              <w:rPr>
                <w:sz w:val="18"/>
              </w:rPr>
              <w:t>exports CSV/JSON multi-espèces, dont chevaux et poneys</w:t>
            </w:r>
          </w:p>
        </w:tc>
      </w:tr>
      <w:tr w:rsidR="00CA4A91" w14:paraId="69BD1A7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DBBEBC4"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D50A455" w14:textId="77777777" w:rsidR="00CA4A91" w:rsidRDefault="00000000">
            <w:pPr>
              <w:keepNext/>
            </w:pPr>
            <w:r>
              <w:rPr>
                <w:b/>
                <w:sz w:val="18"/>
              </w:rPr>
              <w:t>Commun avéré — CC0 1.0</w:t>
            </w:r>
          </w:p>
        </w:tc>
      </w:tr>
      <w:tr w:rsidR="00CA4A91" w14:paraId="3A36D53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6ACE295"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17D2D13" w14:textId="77777777" w:rsidR="00CA4A91" w:rsidRDefault="00000000">
            <w:r>
              <w:rPr>
                <w:sz w:val="18"/>
              </w:rPr>
              <w:t>Entrée prioritaire, avec contrôle de couverture et qualité.</w:t>
            </w:r>
          </w:p>
        </w:tc>
      </w:tr>
    </w:tbl>
    <w:p w14:paraId="649DA7D8" w14:textId="77777777" w:rsidR="00CA4A91" w:rsidRDefault="00CA4A91">
      <w:pPr>
        <w:spacing w:after="40"/>
      </w:pPr>
    </w:p>
    <w:p w14:paraId="0F3CF61E" w14:textId="77777777" w:rsidR="00CA4A91" w:rsidRDefault="00000000">
      <w:pPr>
        <w:pStyle w:val="ResourceName"/>
      </w:pPr>
      <w:hyperlink r:id="rId64">
        <w:r>
          <w:rPr>
            <w:color w:val="245A7A"/>
            <w:u w:val="single"/>
          </w:rPr>
          <w:t>Vienna Horse Data Collection</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7DE3070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0BA9EE9"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26F2B76" w14:textId="77777777" w:rsidR="00CA4A91" w:rsidRDefault="00000000">
            <w:pPr>
              <w:keepNext/>
            </w:pPr>
            <w:hyperlink r:id="rId65">
              <w:r>
                <w:rPr>
                  <w:color w:val="245A7A"/>
                  <w:u w:val="single"/>
                </w:rPr>
                <w:t>https://horse.informatik.uni-bonn.de/vhdc-home.html</w:t>
              </w:r>
            </w:hyperlink>
          </w:p>
        </w:tc>
      </w:tr>
      <w:tr w:rsidR="00CA4A91" w14:paraId="5E486A2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991D4D1"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A9E1996" w14:textId="77777777" w:rsidR="00CA4A91" w:rsidRDefault="00000000">
            <w:pPr>
              <w:keepNext/>
            </w:pPr>
            <w:r>
              <w:rPr>
                <w:sz w:val="18"/>
              </w:rPr>
              <w:t>biomécanique, locomotion, IA, recherche</w:t>
            </w:r>
          </w:p>
        </w:tc>
      </w:tr>
      <w:tr w:rsidR="00CA4A91" w14:paraId="3138247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B1D5221"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EE48E69" w14:textId="77777777" w:rsidR="00CA4A91" w:rsidRDefault="00000000">
            <w:pPr>
              <w:keepNext/>
            </w:pPr>
            <w:r>
              <w:rPr>
                <w:sz w:val="18"/>
              </w:rPr>
              <w:t>séquences de capture de mouvement</w:t>
            </w:r>
          </w:p>
        </w:tc>
      </w:tr>
      <w:tr w:rsidR="00CA4A91" w14:paraId="7587A33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1DCC127"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CEAC4AB" w14:textId="77777777" w:rsidR="00CA4A91" w:rsidRDefault="00000000">
            <w:pPr>
              <w:keepNext/>
            </w:pPr>
            <w:r>
              <w:rPr>
                <w:b/>
                <w:sz w:val="18"/>
              </w:rPr>
              <w:t>Commun avéré — CC BY-SA 3.0</w:t>
            </w:r>
          </w:p>
        </w:tc>
      </w:tr>
      <w:tr w:rsidR="00CA4A91" w14:paraId="33DFE45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F8E7A88"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7FF9ABB" w14:textId="77777777" w:rsidR="00CA4A91" w:rsidRDefault="00000000">
            <w:r>
              <w:rPr>
                <w:sz w:val="18"/>
              </w:rPr>
              <w:t>Corpus de référence pour recherche, enseignement et modèles de mouvement.</w:t>
            </w:r>
          </w:p>
        </w:tc>
      </w:tr>
    </w:tbl>
    <w:p w14:paraId="2F484A88" w14:textId="77777777" w:rsidR="00CA4A91" w:rsidRDefault="00CA4A91">
      <w:pPr>
        <w:spacing w:after="40"/>
      </w:pPr>
    </w:p>
    <w:p w14:paraId="03600439" w14:textId="77777777" w:rsidR="00CA4A91" w:rsidRDefault="00000000">
      <w:pPr>
        <w:pStyle w:val="ResourceName"/>
      </w:pPr>
      <w:hyperlink r:id="rId66">
        <w:r>
          <w:rPr>
            <w:color w:val="245A7A"/>
            <w:u w:val="single"/>
          </w:rPr>
          <w:t>PFERD</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3F43621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58EB6C2"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F05DEDC" w14:textId="77777777" w:rsidR="00CA4A91" w:rsidRDefault="00000000">
            <w:pPr>
              <w:keepNext/>
            </w:pPr>
            <w:hyperlink r:id="rId67">
              <w:r>
                <w:rPr>
                  <w:color w:val="245A7A"/>
                  <w:u w:val="single"/>
                </w:rPr>
                <w:t>https://github.com/Celiali/PFERD</w:t>
              </w:r>
            </w:hyperlink>
          </w:p>
        </w:tc>
      </w:tr>
      <w:tr w:rsidR="00CA4A91" w14:paraId="68A15FC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7178AE4"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D380193" w14:textId="77777777" w:rsidR="00CA4A91" w:rsidRDefault="00000000">
            <w:pPr>
              <w:keepNext/>
            </w:pPr>
            <w:r>
              <w:rPr>
                <w:sz w:val="18"/>
              </w:rPr>
              <w:t>IA, vision, biomécanique</w:t>
            </w:r>
          </w:p>
        </w:tc>
      </w:tr>
      <w:tr w:rsidR="00CA4A91" w14:paraId="42E0A78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1E56856"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8E06071" w14:textId="77777777" w:rsidR="00CA4A91" w:rsidRDefault="00000000">
            <w:pPr>
              <w:keepNext/>
            </w:pPr>
            <w:r>
              <w:rPr>
                <w:sz w:val="18"/>
              </w:rPr>
              <w:t>données 3D denses et code d’évaluation</w:t>
            </w:r>
          </w:p>
        </w:tc>
      </w:tr>
      <w:tr w:rsidR="00CA4A91" w14:paraId="5111046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F8846D4"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A1209DB" w14:textId="77777777" w:rsidR="00CA4A91" w:rsidRDefault="00000000">
            <w:pPr>
              <w:keepNext/>
            </w:pPr>
            <w:r>
              <w:rPr>
                <w:b/>
                <w:sz w:val="18"/>
              </w:rPr>
              <w:t>Commun/code ouvert ; conditions du jeu à lire dans la licence</w:t>
            </w:r>
          </w:p>
        </w:tc>
      </w:tr>
      <w:tr w:rsidR="00CA4A91" w14:paraId="03FB43B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4E2C833"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B270BC4" w14:textId="77777777" w:rsidR="00CA4A91" w:rsidRDefault="00000000">
            <w:r>
              <w:rPr>
                <w:sz w:val="18"/>
              </w:rPr>
              <w:t>Très pertinent pour posture, animation et locomotion ; documenter séparément licence du code et des données.</w:t>
            </w:r>
          </w:p>
        </w:tc>
      </w:tr>
    </w:tbl>
    <w:p w14:paraId="59623B7E" w14:textId="77777777" w:rsidR="00CA4A91" w:rsidRDefault="00CA4A91">
      <w:pPr>
        <w:spacing w:after="40"/>
      </w:pPr>
    </w:p>
    <w:p w14:paraId="28913375" w14:textId="77777777" w:rsidR="00CA4A91" w:rsidRDefault="00000000">
      <w:pPr>
        <w:pStyle w:val="ResourceName"/>
      </w:pPr>
      <w:hyperlink r:id="rId68">
        <w:r>
          <w:rPr>
            <w:color w:val="245A7A"/>
            <w:u w:val="single"/>
          </w:rPr>
          <w:t>Equine Research Collaboration Network</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0AE1B09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56FCB72"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CDCBA3F" w14:textId="77777777" w:rsidR="00CA4A91" w:rsidRDefault="00000000">
            <w:pPr>
              <w:keepNext/>
            </w:pPr>
            <w:hyperlink r:id="rId69">
              <w:r>
                <w:rPr>
                  <w:color w:val="245A7A"/>
                  <w:u w:val="single"/>
                </w:rPr>
                <w:t>https://www.equineresearchnetwork.org/</w:t>
              </w:r>
            </w:hyperlink>
          </w:p>
        </w:tc>
      </w:tr>
      <w:tr w:rsidR="00CA4A91" w14:paraId="0FC153C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F40896B"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9E48B50" w14:textId="77777777" w:rsidR="00CA4A91" w:rsidRDefault="00000000">
            <w:pPr>
              <w:keepNext/>
            </w:pPr>
            <w:r>
              <w:rPr>
                <w:sz w:val="18"/>
              </w:rPr>
              <w:t>recherche</w:t>
            </w:r>
          </w:p>
        </w:tc>
      </w:tr>
      <w:tr w:rsidR="00CA4A91" w14:paraId="751C9B6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6B8D437"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BB1F54E" w14:textId="77777777" w:rsidR="00CA4A91" w:rsidRDefault="00000000">
            <w:pPr>
              <w:keepNext/>
            </w:pPr>
            <w:r>
              <w:rPr>
                <w:sz w:val="18"/>
              </w:rPr>
              <w:t>futur annuaire interdisciplinaire de chercheurs, sujets, types de données et populations</w:t>
            </w:r>
          </w:p>
        </w:tc>
      </w:tr>
      <w:tr w:rsidR="00CA4A91" w14:paraId="0A40F75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583D2F4"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D40CE8F" w14:textId="77777777" w:rsidR="00CA4A91" w:rsidRDefault="00000000">
            <w:pPr>
              <w:keepNext/>
            </w:pPr>
            <w:r>
              <w:rPr>
                <w:b/>
                <w:sz w:val="18"/>
              </w:rPr>
              <w:t>Initiative en bêta, pas encore commun établi</w:t>
            </w:r>
          </w:p>
        </w:tc>
      </w:tr>
      <w:tr w:rsidR="00CA4A91" w14:paraId="5249E88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95E0265"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68EE091" w14:textId="77777777" w:rsidR="00CA4A91" w:rsidRDefault="00000000">
            <w:r>
              <w:rPr>
                <w:sz w:val="18"/>
              </w:rPr>
              <w:t>Suivre : répond au besoin de découvrabilité, mais accès alors annoncé sur invitation.</w:t>
            </w:r>
          </w:p>
        </w:tc>
      </w:tr>
    </w:tbl>
    <w:p w14:paraId="786A5250" w14:textId="77777777" w:rsidR="00CA4A91" w:rsidRDefault="00CA4A91">
      <w:pPr>
        <w:spacing w:after="40"/>
      </w:pPr>
    </w:p>
    <w:p w14:paraId="21E4CE03" w14:textId="77777777" w:rsidR="00CA4A91" w:rsidRDefault="00000000">
      <w:pPr>
        <w:pStyle w:val="ResourceName"/>
      </w:pPr>
      <w:hyperlink r:id="rId70">
        <w:r>
          <w:rPr>
            <w:color w:val="245A7A"/>
            <w:u w:val="single"/>
          </w:rPr>
          <w:t>European Open Science Cloud</w:t>
        </w:r>
      </w:hyperlink>
      <w:r>
        <w:t xml:space="preserve"> / </w:t>
      </w:r>
      <w:hyperlink r:id="rId71">
        <w:r>
          <w:rPr>
            <w:color w:val="245A7A"/>
            <w:u w:val="single"/>
          </w:rPr>
          <w:t>Zenodo</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3F78DC1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1C001CF"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E124F4C" w14:textId="77777777" w:rsidR="00CA4A91" w:rsidRDefault="00000000">
            <w:pPr>
              <w:keepNext/>
            </w:pPr>
            <w:hyperlink r:id="rId72">
              <w:r>
                <w:rPr>
                  <w:color w:val="245A7A"/>
                  <w:u w:val="single"/>
                </w:rPr>
                <w:t>https://eosc.eu/</w:t>
              </w:r>
            </w:hyperlink>
            <w:r>
              <w:br/>
            </w:r>
            <w:hyperlink r:id="rId73">
              <w:r>
                <w:rPr>
                  <w:color w:val="245A7A"/>
                  <w:u w:val="single"/>
                </w:rPr>
                <w:t>https://zenodo.org/</w:t>
              </w:r>
            </w:hyperlink>
          </w:p>
        </w:tc>
      </w:tr>
      <w:tr w:rsidR="00CA4A91" w14:paraId="21178EB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A9F60A1"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F4ABBE7" w14:textId="77777777" w:rsidR="00CA4A91" w:rsidRDefault="00000000">
            <w:pPr>
              <w:keepNext/>
            </w:pPr>
            <w:r>
              <w:rPr>
                <w:sz w:val="18"/>
              </w:rPr>
              <w:t>recherche</w:t>
            </w:r>
          </w:p>
        </w:tc>
      </w:tr>
      <w:tr w:rsidR="00CA4A91" w14:paraId="6BB2C97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FCA0D38"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569ECEB" w14:textId="77777777" w:rsidR="00CA4A91" w:rsidRDefault="00000000">
            <w:pPr>
              <w:keepNext/>
            </w:pPr>
            <w:r>
              <w:rPr>
                <w:sz w:val="18"/>
              </w:rPr>
              <w:t>dépôts et fédération de données scientifiques</w:t>
            </w:r>
          </w:p>
        </w:tc>
      </w:tr>
      <w:tr w:rsidR="00CA4A91" w14:paraId="2797C38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4E7A8C1"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641DBBE" w14:textId="77777777" w:rsidR="00CA4A91" w:rsidRDefault="00000000">
            <w:pPr>
              <w:keepNext/>
            </w:pPr>
            <w:r>
              <w:rPr>
                <w:b/>
                <w:sz w:val="18"/>
              </w:rPr>
              <w:t>Communs/infrastructures transversales</w:t>
            </w:r>
          </w:p>
        </w:tc>
      </w:tr>
      <w:tr w:rsidR="00CA4A91" w14:paraId="12056AC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4348157"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D5286AC" w14:textId="77777777" w:rsidR="00CA4A91" w:rsidRDefault="00000000">
            <w:r>
              <w:rPr>
                <w:sz w:val="18"/>
              </w:rPr>
              <w:t>Rechercher les collections équines et promouvoir DOI, métadonnées FAIR et licences explicites.</w:t>
            </w:r>
          </w:p>
        </w:tc>
      </w:tr>
    </w:tbl>
    <w:p w14:paraId="74DEE6C1" w14:textId="77777777" w:rsidR="00CA4A91" w:rsidRDefault="00CA4A91">
      <w:pPr>
        <w:spacing w:after="40"/>
      </w:pPr>
    </w:p>
    <w:p w14:paraId="2647615E" w14:textId="77777777" w:rsidR="00CA4A91" w:rsidRDefault="00000000">
      <w:pPr>
        <w:pStyle w:val="Titre1"/>
      </w:pPr>
      <w:r>
        <w:lastRenderedPageBreak/>
        <w:t>6. Inventaire — monde</w:t>
      </w:r>
    </w:p>
    <w:p w14:paraId="1B6F122A" w14:textId="77777777" w:rsidR="00CA4A91" w:rsidRDefault="00000000">
      <w:pPr>
        <w:pStyle w:val="ResourceName"/>
      </w:pPr>
      <w:hyperlink r:id="rId74">
        <w:r>
          <w:rPr>
            <w:color w:val="245A7A"/>
            <w:u w:val="single"/>
          </w:rPr>
          <w:t>Ensembl — Equus caballus</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0E4D9BF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F18A5E2"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FA093A9" w14:textId="77777777" w:rsidR="00CA4A91" w:rsidRDefault="00000000">
            <w:pPr>
              <w:keepNext/>
            </w:pPr>
            <w:hyperlink r:id="rId75">
              <w:r>
                <w:rPr>
                  <w:color w:val="245A7A"/>
                  <w:u w:val="single"/>
                </w:rPr>
                <w:t>https://www.ensembl.org/Equus_caballus/Info/Index</w:t>
              </w:r>
            </w:hyperlink>
          </w:p>
        </w:tc>
      </w:tr>
      <w:tr w:rsidR="00CA4A91" w14:paraId="0AA845A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264A626"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A46D6B8" w14:textId="77777777" w:rsidR="00CA4A91" w:rsidRDefault="00000000">
            <w:pPr>
              <w:keepNext/>
            </w:pPr>
            <w:r>
              <w:rPr>
                <w:sz w:val="18"/>
              </w:rPr>
              <w:t>génome, variants, annotation</w:t>
            </w:r>
          </w:p>
        </w:tc>
      </w:tr>
      <w:tr w:rsidR="00CA4A91" w14:paraId="60A2FBE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4851EC3"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1FA0BC9" w14:textId="77777777" w:rsidR="00CA4A91" w:rsidRDefault="00000000">
            <w:pPr>
              <w:keepNext/>
            </w:pPr>
            <w:r>
              <w:rPr>
                <w:sz w:val="18"/>
              </w:rPr>
              <w:t>navigateur, téléchargements, API et outils autour d’EquCab3.0</w:t>
            </w:r>
          </w:p>
        </w:tc>
      </w:tr>
      <w:tr w:rsidR="00CA4A91" w14:paraId="576CDDD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7A6BD9C"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2C4EAB5" w14:textId="77777777" w:rsidR="00CA4A91" w:rsidRDefault="00000000">
            <w:pPr>
              <w:keepNext/>
            </w:pPr>
            <w:r>
              <w:rPr>
                <w:b/>
                <w:sz w:val="18"/>
              </w:rPr>
              <w:t>Commun scientifique ouvert</w:t>
            </w:r>
          </w:p>
        </w:tc>
      </w:tr>
      <w:tr w:rsidR="00CA4A91" w14:paraId="143EFD5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6879B3D"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B5B2FA1" w14:textId="77777777" w:rsidR="00CA4A91" w:rsidRDefault="00000000">
            <w:r>
              <w:rPr>
                <w:sz w:val="18"/>
              </w:rPr>
              <w:t>Entrée prioritaire pour génomique et bioinformatique. Citer la version de l’assemblage.</w:t>
            </w:r>
          </w:p>
        </w:tc>
      </w:tr>
    </w:tbl>
    <w:p w14:paraId="4F8ADCBC" w14:textId="77777777" w:rsidR="00CA4A91" w:rsidRDefault="00CA4A91">
      <w:pPr>
        <w:spacing w:after="40"/>
      </w:pPr>
    </w:p>
    <w:p w14:paraId="1D42ED1E" w14:textId="77777777" w:rsidR="00CA4A91" w:rsidRDefault="00000000">
      <w:pPr>
        <w:pStyle w:val="ResourceName"/>
      </w:pPr>
      <w:hyperlink r:id="rId76">
        <w:r>
          <w:rPr>
            <w:color w:val="245A7A"/>
            <w:u w:val="single"/>
          </w:rPr>
          <w:t>NCBI Genome — Equus caballus</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0F8750B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B8F630E"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6D7CAAE" w14:textId="77777777" w:rsidR="00CA4A91" w:rsidRDefault="00000000">
            <w:pPr>
              <w:keepNext/>
            </w:pPr>
            <w:hyperlink r:id="rId77">
              <w:r>
                <w:rPr>
                  <w:color w:val="245A7A"/>
                  <w:u w:val="single"/>
                </w:rPr>
                <w:t>https://www.ncbi.nlm.nih.gov/datasets/genome/?taxon=9796</w:t>
              </w:r>
            </w:hyperlink>
          </w:p>
        </w:tc>
      </w:tr>
      <w:tr w:rsidR="00CA4A91" w14:paraId="65D9D35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52FB48C"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22E50AD" w14:textId="77777777" w:rsidR="00CA4A91" w:rsidRDefault="00000000">
            <w:pPr>
              <w:keepNext/>
            </w:pPr>
            <w:r>
              <w:rPr>
                <w:sz w:val="18"/>
              </w:rPr>
              <w:t>génome, séquences, publications</w:t>
            </w:r>
          </w:p>
        </w:tc>
      </w:tr>
      <w:tr w:rsidR="00CA4A91" w14:paraId="21CDD3E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08C956D"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C4D6FFB" w14:textId="77777777" w:rsidR="00CA4A91" w:rsidRDefault="00000000">
            <w:pPr>
              <w:keepNext/>
            </w:pPr>
            <w:r>
              <w:rPr>
                <w:sz w:val="18"/>
              </w:rPr>
              <w:t>assemblages et annotations téléchargeables</w:t>
            </w:r>
          </w:p>
        </w:tc>
      </w:tr>
      <w:tr w:rsidR="00CA4A91" w14:paraId="4352388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04788C7"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3573328" w14:textId="77777777" w:rsidR="00CA4A91" w:rsidRDefault="00000000">
            <w:pPr>
              <w:keepNext/>
            </w:pPr>
            <w:r>
              <w:rPr>
                <w:b/>
                <w:sz w:val="18"/>
              </w:rPr>
              <w:t>Infrastructure scientifique ouverte</w:t>
            </w:r>
          </w:p>
        </w:tc>
      </w:tr>
      <w:tr w:rsidR="00CA4A91" w14:paraId="642E076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450942D"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2514E19" w14:textId="77777777" w:rsidR="00CA4A91" w:rsidRDefault="00000000">
            <w:r>
              <w:rPr>
                <w:sz w:val="18"/>
              </w:rPr>
              <w:t>Complément d’Ensembl ; conserver accession et version.</w:t>
            </w:r>
          </w:p>
        </w:tc>
      </w:tr>
    </w:tbl>
    <w:p w14:paraId="54DF9B1E" w14:textId="77777777" w:rsidR="00CA4A91" w:rsidRDefault="00CA4A91">
      <w:pPr>
        <w:spacing w:after="40"/>
      </w:pPr>
    </w:p>
    <w:p w14:paraId="214EA26B" w14:textId="77777777" w:rsidR="00CA4A91" w:rsidRDefault="00000000">
      <w:pPr>
        <w:pStyle w:val="ResourceName"/>
      </w:pPr>
      <w:hyperlink r:id="rId78">
        <w:r>
          <w:rPr>
            <w:color w:val="245A7A"/>
            <w:u w:val="single"/>
          </w:rPr>
          <w:t>FAANG Data Portal</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225EEBE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0B9B883"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FE86B08" w14:textId="77777777" w:rsidR="00CA4A91" w:rsidRDefault="00000000">
            <w:pPr>
              <w:keepNext/>
            </w:pPr>
            <w:hyperlink r:id="rId79">
              <w:r>
                <w:rPr>
                  <w:color w:val="245A7A"/>
                  <w:u w:val="single"/>
                </w:rPr>
                <w:t>https://data.faang.org/</w:t>
              </w:r>
            </w:hyperlink>
          </w:p>
        </w:tc>
      </w:tr>
      <w:tr w:rsidR="00CA4A91" w14:paraId="733AAEB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E8C8FCD"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1757C9E" w14:textId="77777777" w:rsidR="00CA4A91" w:rsidRDefault="00000000">
            <w:pPr>
              <w:keepNext/>
            </w:pPr>
            <w:r>
              <w:rPr>
                <w:sz w:val="18"/>
              </w:rPr>
              <w:t>annotation fonctionnelle, transcriptomique, épigénomique</w:t>
            </w:r>
          </w:p>
        </w:tc>
      </w:tr>
      <w:tr w:rsidR="00CA4A91" w14:paraId="4B0A9E1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D4E4D5F"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FFAFEB8" w14:textId="77777777" w:rsidR="00CA4A91" w:rsidRDefault="00000000">
            <w:pPr>
              <w:keepNext/>
            </w:pPr>
            <w:r>
              <w:rPr>
                <w:sz w:val="18"/>
              </w:rPr>
              <w:t>recherche et accès aux jeux Functional Annotation of Animal Genomes</w:t>
            </w:r>
          </w:p>
        </w:tc>
      </w:tr>
      <w:tr w:rsidR="00CA4A91" w14:paraId="183E494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15F38CF"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D134B57" w14:textId="77777777" w:rsidR="00CA4A91" w:rsidRDefault="00000000">
            <w:pPr>
              <w:keepNext/>
            </w:pPr>
            <w:r>
              <w:rPr>
                <w:b/>
                <w:sz w:val="18"/>
              </w:rPr>
              <w:t>Commun scientifique FAIR</w:t>
            </w:r>
          </w:p>
        </w:tc>
      </w:tr>
      <w:tr w:rsidR="00CA4A91" w14:paraId="30F3AAC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88D3E2C"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D96E59E" w14:textId="77777777" w:rsidR="00CA4A91" w:rsidRDefault="00000000">
            <w:r>
              <w:rPr>
                <w:sz w:val="18"/>
              </w:rPr>
              <w:t>Filtrer l’espèce cheval ; documenter protocoles et identifiants d’échantillons.</w:t>
            </w:r>
          </w:p>
        </w:tc>
      </w:tr>
    </w:tbl>
    <w:p w14:paraId="0EEA651D" w14:textId="77777777" w:rsidR="00CA4A91" w:rsidRDefault="00CA4A91">
      <w:pPr>
        <w:spacing w:after="40"/>
      </w:pPr>
    </w:p>
    <w:p w14:paraId="5135C973" w14:textId="77777777" w:rsidR="00CA4A91" w:rsidRDefault="00000000">
      <w:pPr>
        <w:pStyle w:val="ResourceName"/>
      </w:pPr>
      <w:hyperlink r:id="rId80">
        <w:r>
          <w:rPr>
            <w:color w:val="245A7A"/>
            <w:u w:val="single"/>
          </w:rPr>
          <w:t>Horse QTLdb</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78D9465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77E184C"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B76D514" w14:textId="77777777" w:rsidR="00CA4A91" w:rsidRDefault="00000000">
            <w:pPr>
              <w:keepNext/>
            </w:pPr>
            <w:hyperlink r:id="rId81">
              <w:r>
                <w:rPr>
                  <w:color w:val="245A7A"/>
                  <w:u w:val="single"/>
                </w:rPr>
                <w:t>https://www.animalgenome.org/cgi-bin/QTLdb/EC/index</w:t>
              </w:r>
            </w:hyperlink>
          </w:p>
        </w:tc>
      </w:tr>
      <w:tr w:rsidR="00CA4A91" w14:paraId="29AB670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26B7A67"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0438754" w14:textId="77777777" w:rsidR="00CA4A91" w:rsidRDefault="00000000">
            <w:pPr>
              <w:keepNext/>
            </w:pPr>
            <w:r>
              <w:rPr>
                <w:sz w:val="18"/>
              </w:rPr>
              <w:t>génétique quantitative, traits</w:t>
            </w:r>
          </w:p>
        </w:tc>
      </w:tr>
      <w:tr w:rsidR="00CA4A91" w14:paraId="111DD56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F9D26C7"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AE57DF4" w14:textId="77777777" w:rsidR="00CA4A91" w:rsidRDefault="00000000">
            <w:pPr>
              <w:keepNext/>
            </w:pPr>
            <w:r>
              <w:rPr>
                <w:sz w:val="18"/>
              </w:rPr>
              <w:t>QTL et associations gène–trait structurés</w:t>
            </w:r>
          </w:p>
        </w:tc>
      </w:tr>
      <w:tr w:rsidR="00CA4A91" w14:paraId="611B9A4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091A3FE"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E4D289B" w14:textId="77777777" w:rsidR="00CA4A91" w:rsidRDefault="00000000">
            <w:pPr>
              <w:keepNext/>
            </w:pPr>
            <w:r>
              <w:rPr>
                <w:b/>
                <w:sz w:val="18"/>
              </w:rPr>
              <w:t>Ressource scientifique ouverte</w:t>
            </w:r>
          </w:p>
        </w:tc>
      </w:tr>
      <w:tr w:rsidR="00CA4A91" w14:paraId="7693234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AFA52B5"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043DD71" w14:textId="77777777" w:rsidR="00CA4A91" w:rsidRDefault="00000000">
            <w:r>
              <w:rPr>
                <w:sz w:val="18"/>
              </w:rPr>
              <w:t>Relier aux ontologies de traits ; vérifier modalités exactes de redistribution en masse.</w:t>
            </w:r>
          </w:p>
        </w:tc>
      </w:tr>
    </w:tbl>
    <w:p w14:paraId="05BD0B93" w14:textId="77777777" w:rsidR="00CA4A91" w:rsidRDefault="00CA4A91">
      <w:pPr>
        <w:spacing w:after="40"/>
      </w:pPr>
    </w:p>
    <w:p w14:paraId="4071C378" w14:textId="77777777" w:rsidR="00CA4A91" w:rsidRDefault="00000000">
      <w:pPr>
        <w:pStyle w:val="ResourceName"/>
      </w:pPr>
      <w:hyperlink r:id="rId82">
        <w:r>
          <w:rPr>
            <w:color w:val="245A7A"/>
            <w:u w:val="single"/>
          </w:rPr>
          <w:t>OMIA — Online Mendelian Inheritance in Animals</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5838BEF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764ADDB"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C6E8D8B" w14:textId="77777777" w:rsidR="00CA4A91" w:rsidRDefault="00000000">
            <w:pPr>
              <w:keepNext/>
            </w:pPr>
            <w:hyperlink r:id="rId83">
              <w:r>
                <w:rPr>
                  <w:color w:val="245A7A"/>
                  <w:u w:val="single"/>
                </w:rPr>
                <w:t>https://omia.org/</w:t>
              </w:r>
            </w:hyperlink>
          </w:p>
        </w:tc>
      </w:tr>
      <w:tr w:rsidR="00CA4A91" w14:paraId="463A12F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40245A0"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635BA55" w14:textId="77777777" w:rsidR="00CA4A91" w:rsidRDefault="00000000">
            <w:pPr>
              <w:keepNext/>
            </w:pPr>
            <w:r>
              <w:rPr>
                <w:sz w:val="18"/>
              </w:rPr>
              <w:t>maladies héréditaires, gènes, variants, races</w:t>
            </w:r>
          </w:p>
        </w:tc>
      </w:tr>
      <w:tr w:rsidR="00CA4A91" w14:paraId="1854EC6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CF75205"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712690C" w14:textId="77777777" w:rsidR="00CA4A91" w:rsidRDefault="00000000">
            <w:pPr>
              <w:keepNext/>
            </w:pPr>
            <w:r>
              <w:rPr>
                <w:sz w:val="18"/>
              </w:rPr>
              <w:t>base curatée et gratuite couvrant Equus</w:t>
            </w:r>
          </w:p>
        </w:tc>
      </w:tr>
      <w:tr w:rsidR="00CA4A91" w14:paraId="22ACD56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CFD9BE9"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852FC7A" w14:textId="77777777" w:rsidR="00CA4A91" w:rsidRDefault="00000000">
            <w:pPr>
              <w:keepNext/>
            </w:pPr>
            <w:r>
              <w:rPr>
                <w:b/>
                <w:sz w:val="18"/>
              </w:rPr>
              <w:t>Ressource scientifique ouverte</w:t>
            </w:r>
          </w:p>
        </w:tc>
      </w:tr>
      <w:tr w:rsidR="00CA4A91" w14:paraId="11E23E8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B8468E0"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1B82EA6" w14:textId="77777777" w:rsidR="00CA4A91" w:rsidRDefault="00000000">
            <w:r>
              <w:rPr>
                <w:sz w:val="18"/>
              </w:rPr>
              <w:t>Centrale pour les maladies mendéliennes ; utile aux éleveurs, vétérinaires et laboratoires. Licence de redistribution à vérifier.</w:t>
            </w:r>
          </w:p>
        </w:tc>
      </w:tr>
    </w:tbl>
    <w:p w14:paraId="2F8622BB" w14:textId="77777777" w:rsidR="00CA4A91" w:rsidRDefault="00CA4A91">
      <w:pPr>
        <w:spacing w:after="40"/>
      </w:pPr>
    </w:p>
    <w:p w14:paraId="47EF2E4F" w14:textId="77777777" w:rsidR="00CA4A91" w:rsidRDefault="00000000">
      <w:pPr>
        <w:pStyle w:val="ResourceName"/>
      </w:pPr>
      <w:hyperlink r:id="rId84">
        <w:r>
          <w:rPr>
            <w:color w:val="245A7A"/>
            <w:u w:val="single"/>
          </w:rPr>
          <w:t>Equine Genomics — University of Kentucky</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10921D7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DD06664"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EF4CE0F" w14:textId="77777777" w:rsidR="00CA4A91" w:rsidRDefault="00000000">
            <w:pPr>
              <w:keepNext/>
            </w:pPr>
            <w:hyperlink r:id="rId85">
              <w:r>
                <w:rPr>
                  <w:color w:val="245A7A"/>
                  <w:u w:val="single"/>
                </w:rPr>
                <w:t>https://equinegenomics.uky.edu/genomeResources.html</w:t>
              </w:r>
            </w:hyperlink>
          </w:p>
        </w:tc>
      </w:tr>
      <w:tr w:rsidR="00CA4A91" w14:paraId="3BDE1ED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0806BF7"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9BABC7E" w14:textId="77777777" w:rsidR="00CA4A91" w:rsidRDefault="00000000">
            <w:pPr>
              <w:keepNext/>
            </w:pPr>
            <w:r>
              <w:rPr>
                <w:sz w:val="18"/>
              </w:rPr>
              <w:t>génomique</w:t>
            </w:r>
          </w:p>
        </w:tc>
      </w:tr>
      <w:tr w:rsidR="00CA4A91" w14:paraId="1846288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351FB9D"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B2EAA41" w14:textId="77777777" w:rsidR="00CA4A91" w:rsidRDefault="00000000">
            <w:pPr>
              <w:keepNext/>
            </w:pPr>
            <w:r>
              <w:rPr>
                <w:sz w:val="18"/>
              </w:rPr>
              <w:t>assemblages enrichis, annotations, VCF et supports d’atelier</w:t>
            </w:r>
          </w:p>
        </w:tc>
      </w:tr>
      <w:tr w:rsidR="00CA4A91" w14:paraId="0663067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68D7D43"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D0B525A" w14:textId="77777777" w:rsidR="00CA4A91" w:rsidRDefault="00000000">
            <w:pPr>
              <w:keepNext/>
            </w:pPr>
            <w:r>
              <w:rPr>
                <w:b/>
                <w:sz w:val="18"/>
              </w:rPr>
              <w:t>Ressources ouvertes, licences variables</w:t>
            </w:r>
          </w:p>
        </w:tc>
      </w:tr>
      <w:tr w:rsidR="00CA4A91" w14:paraId="28B5DFB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FFBA673"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42D4B7E" w14:textId="77777777" w:rsidR="00CA4A91" w:rsidRDefault="00000000">
            <w:r>
              <w:rPr>
                <w:sz w:val="18"/>
              </w:rPr>
              <w:t>Indexer ressource par ressource ; cite notamment EquCab3 avec chromosome Y.</w:t>
            </w:r>
          </w:p>
        </w:tc>
      </w:tr>
    </w:tbl>
    <w:p w14:paraId="64543922" w14:textId="77777777" w:rsidR="00CA4A91" w:rsidRDefault="00CA4A91">
      <w:pPr>
        <w:spacing w:after="40"/>
      </w:pPr>
    </w:p>
    <w:p w14:paraId="0E20BC66" w14:textId="77777777" w:rsidR="00CA4A91" w:rsidRDefault="00000000">
      <w:pPr>
        <w:pStyle w:val="ResourceName"/>
      </w:pPr>
      <w:hyperlink r:id="rId86">
        <w:r>
          <w:rPr>
            <w:color w:val="245A7A"/>
            <w:u w:val="single"/>
          </w:rPr>
          <w:t>DLC_Horse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5E2E70F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8E84FE0"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34D0E68" w14:textId="77777777" w:rsidR="00CA4A91" w:rsidRDefault="00000000">
            <w:pPr>
              <w:keepNext/>
            </w:pPr>
            <w:hyperlink r:id="rId87">
              <w:r>
                <w:rPr>
                  <w:color w:val="245A7A"/>
                  <w:u w:val="single"/>
                </w:rPr>
                <w:t>https://github.com/NarimanNiknejad/DLC_Horse</w:t>
              </w:r>
            </w:hyperlink>
          </w:p>
        </w:tc>
      </w:tr>
      <w:tr w:rsidR="00CA4A91" w14:paraId="0D4097B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6AF9A21"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9B8AFE5" w14:textId="77777777" w:rsidR="00CA4A91" w:rsidRDefault="00000000">
            <w:pPr>
              <w:keepNext/>
            </w:pPr>
            <w:r>
              <w:rPr>
                <w:sz w:val="18"/>
              </w:rPr>
              <w:t>IA, démarche, locomotion</w:t>
            </w:r>
          </w:p>
        </w:tc>
      </w:tr>
      <w:tr w:rsidR="00CA4A91" w14:paraId="182B1A2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20A2CAB"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B604B06" w14:textId="77777777" w:rsidR="00CA4A91" w:rsidRDefault="00000000">
            <w:pPr>
              <w:keepNext/>
            </w:pPr>
            <w:r>
              <w:rPr>
                <w:sz w:val="18"/>
              </w:rPr>
              <w:t>vidéos stéréo et points clés annotés pour DeepLabCut</w:t>
            </w:r>
          </w:p>
        </w:tc>
      </w:tr>
      <w:tr w:rsidR="00CA4A91" w14:paraId="3BB9848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896DCAD"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E9CAD84" w14:textId="77777777" w:rsidR="00CA4A91" w:rsidRDefault="00000000">
            <w:pPr>
              <w:keepNext/>
            </w:pPr>
            <w:r>
              <w:rPr>
                <w:b/>
                <w:sz w:val="18"/>
              </w:rPr>
              <w:t>Jeu/code publiquement accessible ; licence à confirmer</w:t>
            </w:r>
          </w:p>
        </w:tc>
      </w:tr>
      <w:tr w:rsidR="00CA4A91" w14:paraId="4ECCF3E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71E3E9B"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E549B0C" w14:textId="77777777" w:rsidR="00CA4A91" w:rsidRDefault="00000000">
            <w:r>
              <w:rPr>
                <w:sz w:val="18"/>
              </w:rPr>
              <w:t>Très intéressant pour un catalogue IA, mais l’absence éventuelle de licence explicite interdit de le déclarer libre.</w:t>
            </w:r>
          </w:p>
        </w:tc>
      </w:tr>
    </w:tbl>
    <w:p w14:paraId="27B69966" w14:textId="77777777" w:rsidR="00CA4A91" w:rsidRDefault="00CA4A91">
      <w:pPr>
        <w:spacing w:after="40"/>
      </w:pPr>
    </w:p>
    <w:p w14:paraId="2327B0C7" w14:textId="77777777" w:rsidR="00CA4A91" w:rsidRDefault="00000000">
      <w:pPr>
        <w:pStyle w:val="ResourceName"/>
      </w:pPr>
      <w:hyperlink r:id="rId88">
        <w:r>
          <w:rPr>
            <w:color w:val="245A7A"/>
            <w:u w:val="single"/>
          </w:rPr>
          <w:t>Open horse data</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220BF7D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4B58A26"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381B511" w14:textId="77777777" w:rsidR="00CA4A91" w:rsidRDefault="00000000">
            <w:pPr>
              <w:keepNext/>
            </w:pPr>
            <w:hyperlink r:id="rId89">
              <w:r>
                <w:rPr>
                  <w:color w:val="245A7A"/>
                  <w:u w:val="single"/>
                </w:rPr>
                <w:t>https://github.com/jon-makinen/open-horse-data</w:t>
              </w:r>
            </w:hyperlink>
          </w:p>
        </w:tc>
      </w:tr>
      <w:tr w:rsidR="00CA4A91" w14:paraId="3963BEF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02EA79A"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8E08BE5" w14:textId="77777777" w:rsidR="00CA4A91" w:rsidRDefault="00000000">
            <w:pPr>
              <w:keepNext/>
            </w:pPr>
            <w:r>
              <w:rPr>
                <w:sz w:val="18"/>
              </w:rPr>
              <w:t>courses, pedigrees, classements</w:t>
            </w:r>
          </w:p>
        </w:tc>
      </w:tr>
      <w:tr w:rsidR="00CA4A91" w14:paraId="6EB9365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2A0C27F"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C525CA7" w14:textId="77777777" w:rsidR="00CA4A91" w:rsidRDefault="00000000">
            <w:pPr>
              <w:keepNext/>
            </w:pPr>
            <w:r>
              <w:rPr>
                <w:sz w:val="18"/>
              </w:rPr>
              <w:t>scripts et agrégation de sources publiques</w:t>
            </w:r>
          </w:p>
        </w:tc>
      </w:tr>
      <w:tr w:rsidR="00CA4A91" w14:paraId="1A7A8E1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2660F2E"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061294F" w14:textId="77777777" w:rsidR="00CA4A91" w:rsidRDefault="00000000">
            <w:pPr>
              <w:keepNext/>
            </w:pPr>
            <w:r>
              <w:rPr>
                <w:b/>
                <w:sz w:val="18"/>
              </w:rPr>
              <w:t>Code ouvert / données hétérogènes</w:t>
            </w:r>
          </w:p>
        </w:tc>
      </w:tr>
      <w:tr w:rsidR="00CA4A91" w14:paraId="11A0F33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AAB0D9B"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F35E50D" w14:textId="77777777" w:rsidR="00CA4A91" w:rsidRDefault="00000000">
            <w:r>
              <w:rPr>
                <w:sz w:val="18"/>
              </w:rPr>
              <w:t>Excellent observatoire des barrières de licence. Chaque source garde ses droits ; ne pas republier aveuglément les agrégats.</w:t>
            </w:r>
          </w:p>
        </w:tc>
      </w:tr>
    </w:tbl>
    <w:p w14:paraId="669FA0D4" w14:textId="77777777" w:rsidR="00CA4A91" w:rsidRDefault="00CA4A91">
      <w:pPr>
        <w:spacing w:after="40"/>
      </w:pPr>
    </w:p>
    <w:p w14:paraId="14E9DE07" w14:textId="77777777" w:rsidR="00CA4A91" w:rsidRDefault="00000000">
      <w:pPr>
        <w:pStyle w:val="ResourceName"/>
      </w:pPr>
      <w:hyperlink r:id="rId90">
        <w:r>
          <w:rPr>
            <w:color w:val="245A7A"/>
            <w:u w:val="single"/>
          </w:rPr>
          <w:t>FEI</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4A5C624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AF7736E"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2142857" w14:textId="77777777" w:rsidR="00CA4A91" w:rsidRDefault="00000000">
            <w:pPr>
              <w:keepNext/>
            </w:pPr>
            <w:hyperlink r:id="rId91">
              <w:r>
                <w:rPr>
                  <w:color w:val="245A7A"/>
                  <w:u w:val="single"/>
                </w:rPr>
                <w:t>https://www.fei.org/</w:t>
              </w:r>
            </w:hyperlink>
          </w:p>
        </w:tc>
      </w:tr>
      <w:tr w:rsidR="00CA4A91" w14:paraId="52842C1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53415DD"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A379CB8" w14:textId="77777777" w:rsidR="00CA4A91" w:rsidRDefault="00000000">
            <w:pPr>
              <w:keepNext/>
            </w:pPr>
            <w:r>
              <w:rPr>
                <w:sz w:val="18"/>
              </w:rPr>
              <w:t>sport international, bien-être, réglementation</w:t>
            </w:r>
          </w:p>
        </w:tc>
      </w:tr>
      <w:tr w:rsidR="00CA4A91" w14:paraId="087C938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39C41C0"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C9342F6" w14:textId="77777777" w:rsidR="00CA4A91" w:rsidRDefault="00000000">
            <w:pPr>
              <w:keepNext/>
            </w:pPr>
            <w:r>
              <w:rPr>
                <w:sz w:val="18"/>
              </w:rPr>
              <w:t>règlements, listes de substances, résultats et standards techniques</w:t>
            </w:r>
          </w:p>
        </w:tc>
      </w:tr>
      <w:tr w:rsidR="00CA4A91" w14:paraId="5BB1095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E34C324"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92F03C9" w14:textId="77777777" w:rsidR="00CA4A91" w:rsidRDefault="00000000">
            <w:pPr>
              <w:keepNext/>
            </w:pPr>
            <w:r>
              <w:rPr>
                <w:b/>
                <w:sz w:val="18"/>
              </w:rPr>
              <w:t>Documentation de référence ; données contrôlées</w:t>
            </w:r>
          </w:p>
        </w:tc>
      </w:tr>
      <w:tr w:rsidR="00CA4A91" w14:paraId="386B294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1C027D9"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3C5701F" w14:textId="77777777" w:rsidR="00CA4A91" w:rsidRDefault="00000000">
            <w:r>
              <w:rPr>
                <w:sz w:val="18"/>
              </w:rPr>
              <w:t>À séparer en fiches : règles sportives, bien-être, antidopage, base de résultats, formats XML.</w:t>
            </w:r>
          </w:p>
        </w:tc>
      </w:tr>
    </w:tbl>
    <w:p w14:paraId="021A9435" w14:textId="77777777" w:rsidR="00CA4A91" w:rsidRDefault="00CA4A91">
      <w:pPr>
        <w:spacing w:after="40"/>
      </w:pPr>
    </w:p>
    <w:p w14:paraId="50B476D1" w14:textId="77777777" w:rsidR="00CA4A91" w:rsidRDefault="00000000">
      <w:pPr>
        <w:pStyle w:val="ResourceName"/>
      </w:pPr>
      <w:hyperlink r:id="rId92">
        <w:r>
          <w:rPr>
            <w:color w:val="245A7A"/>
            <w:u w:val="single"/>
          </w:rPr>
          <w:t>IFHA Resources</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6123BDA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63F074C"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B07B126" w14:textId="77777777" w:rsidR="00CA4A91" w:rsidRDefault="00000000">
            <w:pPr>
              <w:keepNext/>
            </w:pPr>
            <w:hyperlink r:id="rId93">
              <w:r>
                <w:rPr>
                  <w:color w:val="245A7A"/>
                  <w:u w:val="single"/>
                </w:rPr>
                <w:t>https://www.ifhaonline.org/Default.asp?area=8&amp;section=Resources</w:t>
              </w:r>
            </w:hyperlink>
          </w:p>
        </w:tc>
      </w:tr>
      <w:tr w:rsidR="00CA4A91" w14:paraId="65CF95D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330322C"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B018EC9" w14:textId="77777777" w:rsidR="00CA4A91" w:rsidRDefault="00000000">
            <w:pPr>
              <w:keepNext/>
            </w:pPr>
            <w:r>
              <w:rPr>
                <w:sz w:val="18"/>
              </w:rPr>
              <w:t>courses, élevage Pur-sang, intégrité</w:t>
            </w:r>
          </w:p>
        </w:tc>
      </w:tr>
      <w:tr w:rsidR="00CA4A91" w14:paraId="3CE408C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7B3B390"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3FC9B70" w14:textId="77777777" w:rsidR="00CA4A91" w:rsidRDefault="00000000">
            <w:pPr>
              <w:keepNext/>
            </w:pPr>
            <w:r>
              <w:rPr>
                <w:sz w:val="18"/>
              </w:rPr>
              <w:t>International Agreement, Blue Book, statistiques, rankings, guides</w:t>
            </w:r>
          </w:p>
        </w:tc>
      </w:tr>
      <w:tr w:rsidR="00CA4A91" w14:paraId="6E46F3F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330B1B4"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E1DF4D8" w14:textId="77777777" w:rsidR="00CA4A91" w:rsidRDefault="00000000">
            <w:pPr>
              <w:keepNext/>
            </w:pPr>
            <w:r>
              <w:rPr>
                <w:b/>
                <w:sz w:val="18"/>
              </w:rPr>
              <w:t>Documentation publique / données non ouvertes par défaut</w:t>
            </w:r>
          </w:p>
        </w:tc>
      </w:tr>
      <w:tr w:rsidR="00CA4A91" w14:paraId="34FD413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30AEB81"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4F98F5A" w14:textId="77777777" w:rsidR="00CA4A91" w:rsidRDefault="00000000">
            <w:r>
              <w:rPr>
                <w:sz w:val="18"/>
              </w:rPr>
              <w:t>Source mondiale de normalisation des courses, pas un entrepôt open data.</w:t>
            </w:r>
          </w:p>
        </w:tc>
      </w:tr>
    </w:tbl>
    <w:p w14:paraId="72BBCCCB" w14:textId="77777777" w:rsidR="00CA4A91" w:rsidRDefault="00CA4A91">
      <w:pPr>
        <w:spacing w:after="40"/>
      </w:pPr>
    </w:p>
    <w:p w14:paraId="29AC8494" w14:textId="77777777" w:rsidR="00CA4A91" w:rsidRDefault="00000000">
      <w:pPr>
        <w:pStyle w:val="ResourceName"/>
      </w:pPr>
      <w:hyperlink r:id="rId94">
        <w:r>
          <w:rPr>
            <w:color w:val="245A7A"/>
            <w:u w:val="single"/>
          </w:rPr>
          <w:t>DAD-IS — FAO</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4DA0A23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A66ECC4"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9961496" w14:textId="77777777" w:rsidR="00CA4A91" w:rsidRDefault="00000000">
            <w:pPr>
              <w:keepNext/>
            </w:pPr>
            <w:hyperlink r:id="rId95">
              <w:r>
                <w:rPr>
                  <w:color w:val="245A7A"/>
                  <w:u w:val="single"/>
                </w:rPr>
                <w:t>https://www.fao.org/dad-is/</w:t>
              </w:r>
            </w:hyperlink>
          </w:p>
        </w:tc>
      </w:tr>
      <w:tr w:rsidR="00CA4A91" w14:paraId="0EBAF80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67C357B"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61C822F" w14:textId="77777777" w:rsidR="00CA4A91" w:rsidRDefault="00000000">
            <w:pPr>
              <w:keepNext/>
            </w:pPr>
            <w:r>
              <w:rPr>
                <w:sz w:val="18"/>
              </w:rPr>
              <w:t>races, biodiversité, effectifs</w:t>
            </w:r>
          </w:p>
        </w:tc>
      </w:tr>
      <w:tr w:rsidR="00CA4A91" w14:paraId="13230CF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5C9EBCD"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E67E759" w14:textId="77777777" w:rsidR="00CA4A91" w:rsidRDefault="00000000">
            <w:pPr>
              <w:keepNext/>
            </w:pPr>
            <w:r>
              <w:rPr>
                <w:sz w:val="18"/>
              </w:rPr>
              <w:t>système mondial d’information sur les ressources zoogénétiques</w:t>
            </w:r>
          </w:p>
        </w:tc>
      </w:tr>
      <w:tr w:rsidR="00CA4A91" w14:paraId="25B79CF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2B4113A"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105C733" w14:textId="77777777" w:rsidR="00CA4A91" w:rsidRDefault="00000000">
            <w:pPr>
              <w:keepNext/>
            </w:pPr>
            <w:r>
              <w:rPr>
                <w:b/>
                <w:sz w:val="18"/>
              </w:rPr>
              <w:t>Infrastructure publique internationale</w:t>
            </w:r>
          </w:p>
        </w:tc>
      </w:tr>
      <w:tr w:rsidR="00CA4A91" w14:paraId="64C9D23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00C5984"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4D2C484" w14:textId="77777777" w:rsidR="00CA4A91" w:rsidRDefault="00000000">
            <w:r>
              <w:rPr>
                <w:sz w:val="18"/>
              </w:rPr>
              <w:t>Rechercher cheval, âne et races locales ; vérifier licence/export avant republication. Très pertinent pour le Barbe et l’Arabe-Barbe.</w:t>
            </w:r>
          </w:p>
        </w:tc>
      </w:tr>
    </w:tbl>
    <w:p w14:paraId="2D91A4A1" w14:textId="77777777" w:rsidR="00CA4A91" w:rsidRDefault="00CA4A91">
      <w:pPr>
        <w:spacing w:after="40"/>
      </w:pPr>
    </w:p>
    <w:p w14:paraId="47656D82" w14:textId="77777777" w:rsidR="00CA4A91" w:rsidRDefault="00000000">
      <w:pPr>
        <w:pStyle w:val="ResourceName"/>
      </w:pPr>
      <w:hyperlink r:id="rId96">
        <w:r>
          <w:rPr>
            <w:color w:val="245A7A"/>
            <w:u w:val="single"/>
          </w:rPr>
          <w:t>Exports DAD-IS — FAO</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2D056A6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926F6D6"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6D824B8" w14:textId="77777777" w:rsidR="00CA4A91" w:rsidRDefault="00000000">
            <w:pPr>
              <w:keepNext/>
            </w:pPr>
            <w:hyperlink r:id="rId97">
              <w:r>
                <w:rPr>
                  <w:color w:val="245A7A"/>
                  <w:u w:val="single"/>
                </w:rPr>
                <w:t>https://www.fao.org/dad-is/data/data-export/en</w:t>
              </w:r>
            </w:hyperlink>
          </w:p>
        </w:tc>
      </w:tr>
      <w:tr w:rsidR="00CA4A91" w14:paraId="74856AC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3D0D1A8"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D07EFC0" w14:textId="77777777" w:rsidR="00CA4A91" w:rsidRDefault="00000000">
            <w:pPr>
              <w:keepNext/>
            </w:pPr>
            <w:r>
              <w:rPr>
                <w:sz w:val="18"/>
              </w:rPr>
              <w:t>races chevalines et asines, effectifs, conservation</w:t>
            </w:r>
          </w:p>
        </w:tc>
      </w:tr>
      <w:tr w:rsidR="00CA4A91" w14:paraId="0DC2DB7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D5EE9FA"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D42FBCD" w14:textId="77777777" w:rsidR="00CA4A91" w:rsidRDefault="00000000">
            <w:pPr>
              <w:keepNext/>
            </w:pPr>
            <w:r>
              <w:rPr>
                <w:sz w:val="18"/>
              </w:rPr>
              <w:t>téléchargement de données de races et tableaux personnalisés</w:t>
            </w:r>
          </w:p>
        </w:tc>
      </w:tr>
      <w:tr w:rsidR="00CA4A91" w14:paraId="55FAD8E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76A1E9A"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D24C088" w14:textId="77777777" w:rsidR="00CA4A91" w:rsidRDefault="00000000">
            <w:pPr>
              <w:keepNext/>
            </w:pPr>
            <w:r>
              <w:rPr>
                <w:b/>
                <w:sz w:val="18"/>
              </w:rPr>
              <w:t>Données publiques exportables ; licence de réutilisation à vérifier</w:t>
            </w:r>
          </w:p>
        </w:tc>
      </w:tr>
      <w:tr w:rsidR="00CA4A91" w14:paraId="3AC2DEF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360ECCB"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868E26B" w14:textId="77777777" w:rsidR="00CA4A91" w:rsidRDefault="00000000">
            <w:r>
              <w:rPr>
                <w:sz w:val="18"/>
              </w:rPr>
              <w:t>Ressource prioritaire pour un inventaire mondial des races d’ânes et de chevaux ; conserver pays, statut et date de déclaration.</w:t>
            </w:r>
          </w:p>
        </w:tc>
      </w:tr>
    </w:tbl>
    <w:p w14:paraId="60F07721" w14:textId="77777777" w:rsidR="00CA4A91" w:rsidRDefault="00CA4A91">
      <w:pPr>
        <w:spacing w:after="40"/>
      </w:pPr>
    </w:p>
    <w:p w14:paraId="04171F2F" w14:textId="77777777" w:rsidR="00CA4A91" w:rsidRDefault="00000000">
      <w:pPr>
        <w:pStyle w:val="ResourceName"/>
      </w:pPr>
      <w:hyperlink r:id="rId98">
        <w:r>
          <w:rPr>
            <w:color w:val="245A7A"/>
            <w:u w:val="single"/>
          </w:rPr>
          <w:t>Ensembl — Equus asinus</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2893CFA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613FAA9"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783DBCB" w14:textId="77777777" w:rsidR="00CA4A91" w:rsidRDefault="00000000">
            <w:pPr>
              <w:keepNext/>
            </w:pPr>
            <w:hyperlink r:id="rId99">
              <w:r>
                <w:rPr>
                  <w:color w:val="245A7A"/>
                  <w:u w:val="single"/>
                </w:rPr>
                <w:t>https://www.ensembl.org/Equus_asinus/Info/Index</w:t>
              </w:r>
            </w:hyperlink>
          </w:p>
        </w:tc>
      </w:tr>
      <w:tr w:rsidR="00CA4A91" w14:paraId="051AE52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99198B3"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19BE7DC" w14:textId="77777777" w:rsidR="00CA4A91" w:rsidRDefault="00000000">
            <w:pPr>
              <w:keepNext/>
            </w:pPr>
            <w:r>
              <w:rPr>
                <w:sz w:val="18"/>
              </w:rPr>
              <w:t>génome de l’âne, annotation, génomique comparée</w:t>
            </w:r>
          </w:p>
        </w:tc>
      </w:tr>
      <w:tr w:rsidR="00CA4A91" w14:paraId="7D9120B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3D5B0CD"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7ECAC0B" w14:textId="77777777" w:rsidR="00CA4A91" w:rsidRDefault="00000000">
            <w:pPr>
              <w:keepNext/>
            </w:pPr>
            <w:r>
              <w:rPr>
                <w:sz w:val="18"/>
              </w:rPr>
              <w:t>assemblage ASM1607732v2, séquences FASTA et annotations GTF/GFF3</w:t>
            </w:r>
          </w:p>
        </w:tc>
      </w:tr>
      <w:tr w:rsidR="00CA4A91" w14:paraId="7ECD7A8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3A052C9"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894C81A" w14:textId="77777777" w:rsidR="00CA4A91" w:rsidRDefault="00000000">
            <w:pPr>
              <w:keepNext/>
            </w:pPr>
            <w:r>
              <w:rPr>
                <w:b/>
                <w:sz w:val="18"/>
              </w:rPr>
              <w:t>Commun scientifique ouvert</w:t>
            </w:r>
          </w:p>
        </w:tc>
      </w:tr>
      <w:tr w:rsidR="00CA4A91" w14:paraId="25ABAC0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BE2EBF5"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B82D82B" w14:textId="77777777" w:rsidR="00CA4A91" w:rsidRDefault="00000000">
            <w:r>
              <w:rPr>
                <w:sz w:val="18"/>
              </w:rPr>
              <w:t>Ajouter au même niveau qu’Ensembl Horse ; Ensembl indique actuellement l’absence de base de variations dédiée à l’âne.</w:t>
            </w:r>
          </w:p>
        </w:tc>
      </w:tr>
    </w:tbl>
    <w:p w14:paraId="45F2A005" w14:textId="77777777" w:rsidR="00CA4A91" w:rsidRDefault="00CA4A91">
      <w:pPr>
        <w:spacing w:after="40"/>
      </w:pPr>
    </w:p>
    <w:p w14:paraId="07F1AAC0" w14:textId="77777777" w:rsidR="00CA4A91" w:rsidRDefault="00000000">
      <w:pPr>
        <w:pStyle w:val="ResourceName"/>
      </w:pPr>
      <w:hyperlink r:id="rId100">
        <w:r>
          <w:rPr>
            <w:color w:val="245A7A"/>
            <w:u w:val="single"/>
          </w:rPr>
          <w:t>WOAH — Bien-être des équidés de travail</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2C16C38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D302D70"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C4C098A" w14:textId="77777777" w:rsidR="00CA4A91" w:rsidRDefault="00000000">
            <w:pPr>
              <w:keepNext/>
            </w:pPr>
            <w:hyperlink r:id="rId101">
              <w:r>
                <w:rPr>
                  <w:color w:val="245A7A"/>
                  <w:u w:val="single"/>
                </w:rPr>
                <w:t>https://www.woah.org/fileadmin/Home/eng/Health_standards/tahc/2018/en_chapitre_aw_working_equids.htm</w:t>
              </w:r>
            </w:hyperlink>
          </w:p>
        </w:tc>
      </w:tr>
      <w:tr w:rsidR="00CA4A91" w14:paraId="006D4AE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0580E6E"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D2E3327" w14:textId="77777777" w:rsidR="00CA4A91" w:rsidRDefault="00000000">
            <w:pPr>
              <w:keepNext/>
            </w:pPr>
            <w:r>
              <w:rPr>
                <w:sz w:val="18"/>
              </w:rPr>
              <w:t>cheval, âne, mule de travail</w:t>
            </w:r>
          </w:p>
        </w:tc>
      </w:tr>
      <w:tr w:rsidR="00CA4A91" w14:paraId="0A8D3FA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BDFE2DF"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70F8C7B" w14:textId="77777777" w:rsidR="00CA4A91" w:rsidRDefault="00000000">
            <w:pPr>
              <w:keepNext/>
            </w:pPr>
            <w:r>
              <w:rPr>
                <w:sz w:val="18"/>
              </w:rPr>
              <w:t>chapitre normatif sur transport, traction, charges, alimentation, harnachement et fin de vie</w:t>
            </w:r>
          </w:p>
        </w:tc>
      </w:tr>
      <w:tr w:rsidR="00CA4A91" w14:paraId="5BD30B9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7CF8B89"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028E482" w14:textId="77777777" w:rsidR="00CA4A91" w:rsidRDefault="00000000">
            <w:pPr>
              <w:keepNext/>
            </w:pPr>
            <w:r>
              <w:rPr>
                <w:b/>
                <w:sz w:val="18"/>
              </w:rPr>
              <w:t>Documentation normative publique</w:t>
            </w:r>
          </w:p>
        </w:tc>
      </w:tr>
      <w:tr w:rsidR="00CA4A91" w14:paraId="2E3E313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A7195AC"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287C932" w14:textId="77777777" w:rsidR="00CA4A91" w:rsidRDefault="00000000">
            <w:r>
              <w:rPr>
                <w:sz w:val="18"/>
              </w:rPr>
              <w:t>Ressource fondamentale pour le Maroc et les pays où le travail équin reste central. Utiliser la version courante du Code terrestre lors de l’intégration.</w:t>
            </w:r>
          </w:p>
        </w:tc>
      </w:tr>
    </w:tbl>
    <w:p w14:paraId="22F40C91" w14:textId="77777777" w:rsidR="00CA4A91" w:rsidRDefault="00CA4A91">
      <w:pPr>
        <w:spacing w:after="40"/>
      </w:pPr>
    </w:p>
    <w:p w14:paraId="0792D685" w14:textId="77777777" w:rsidR="00CA4A91" w:rsidRDefault="00000000">
      <w:pPr>
        <w:pStyle w:val="ResourceName"/>
      </w:pPr>
      <w:hyperlink r:id="rId102">
        <w:r>
          <w:rPr>
            <w:color w:val="245A7A"/>
            <w:u w:val="single"/>
          </w:rPr>
          <w:t>Working Equid Standards Library — ICWE</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3C4E57D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73C5681"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0CF5074" w14:textId="77777777" w:rsidR="00CA4A91" w:rsidRDefault="00000000">
            <w:pPr>
              <w:keepNext/>
            </w:pPr>
            <w:hyperlink r:id="rId103">
              <w:r>
                <w:rPr>
                  <w:color w:val="245A7A"/>
                  <w:u w:val="single"/>
                </w:rPr>
                <w:t>https://www.icweworkingequids.org/wesli/</w:t>
              </w:r>
            </w:hyperlink>
          </w:p>
        </w:tc>
      </w:tr>
      <w:tr w:rsidR="00CA4A91" w14:paraId="1C0B4F8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48BD96D"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420DEAD" w14:textId="77777777" w:rsidR="00CA4A91" w:rsidRDefault="00000000">
            <w:pPr>
              <w:keepNext/>
            </w:pPr>
            <w:r>
              <w:rPr>
                <w:sz w:val="18"/>
              </w:rPr>
              <w:t>travail, bien-être, mise en œuvre réglementaire</w:t>
            </w:r>
          </w:p>
        </w:tc>
      </w:tr>
      <w:tr w:rsidR="00CA4A91" w14:paraId="2169FC2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8F73FEA"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05BEB98" w14:textId="77777777" w:rsidR="00CA4A91" w:rsidRDefault="00000000">
            <w:pPr>
              <w:keepNext/>
            </w:pPr>
            <w:r>
              <w:rPr>
                <w:sz w:val="18"/>
              </w:rPr>
              <w:t>bibliothèque reliant des guides aux articles du standard WOAH</w:t>
            </w:r>
          </w:p>
        </w:tc>
      </w:tr>
      <w:tr w:rsidR="00CA4A91" w14:paraId="6227A96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9FB97D8"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3FD2956" w14:textId="77777777" w:rsidR="00CA4A91" w:rsidRDefault="00000000">
            <w:pPr>
              <w:keepNext/>
            </w:pPr>
            <w:r>
              <w:rPr>
                <w:b/>
                <w:sz w:val="18"/>
              </w:rPr>
              <w:t>Documentation publique ; licences variables</w:t>
            </w:r>
          </w:p>
        </w:tc>
      </w:tr>
      <w:tr w:rsidR="00CA4A91" w14:paraId="0E1981E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69B84A1"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73BD9A6" w14:textId="77777777" w:rsidR="00CA4A91" w:rsidRDefault="00000000">
            <w:r>
              <w:rPr>
                <w:sz w:val="18"/>
              </w:rPr>
              <w:t>Très utile pour passer de la norme aux indicateurs et pratiques ; qualifier chaque document.</w:t>
            </w:r>
          </w:p>
        </w:tc>
      </w:tr>
    </w:tbl>
    <w:p w14:paraId="03988702" w14:textId="77777777" w:rsidR="00CA4A91" w:rsidRDefault="00CA4A91">
      <w:pPr>
        <w:spacing w:after="40"/>
      </w:pPr>
    </w:p>
    <w:p w14:paraId="0D800B48" w14:textId="77777777" w:rsidR="00CA4A91" w:rsidRDefault="00000000">
      <w:pPr>
        <w:pStyle w:val="ResourceName"/>
      </w:pPr>
      <w:hyperlink r:id="rId104">
        <w:r>
          <w:rPr>
            <w:color w:val="245A7A"/>
            <w:u w:val="single"/>
          </w:rPr>
          <w:t>Brooke Animal Welfare Indicators Repository</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519663D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43D7B70"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5B52698" w14:textId="77777777" w:rsidR="00CA4A91" w:rsidRDefault="00000000">
            <w:pPr>
              <w:keepNext/>
            </w:pPr>
            <w:hyperlink r:id="rId105">
              <w:r>
                <w:rPr>
                  <w:color w:val="245A7A"/>
                  <w:u w:val="single"/>
                </w:rPr>
                <w:t>https://awi.actionforanimalhealth.org/</w:t>
              </w:r>
            </w:hyperlink>
          </w:p>
        </w:tc>
      </w:tr>
      <w:tr w:rsidR="00CA4A91" w14:paraId="4387207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1803786"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EDEC70C" w14:textId="77777777" w:rsidR="00CA4A91" w:rsidRDefault="00000000">
            <w:pPr>
              <w:keepNext/>
            </w:pPr>
            <w:r>
              <w:rPr>
                <w:sz w:val="18"/>
              </w:rPr>
              <w:t>cheval, âne et mule de travail, bien-être</w:t>
            </w:r>
          </w:p>
        </w:tc>
      </w:tr>
      <w:tr w:rsidR="00CA4A91" w14:paraId="6662798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1F5D199"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E7695ED" w14:textId="77777777" w:rsidR="00CA4A91" w:rsidRDefault="00000000">
            <w:pPr>
              <w:keepNext/>
            </w:pPr>
            <w:r>
              <w:rPr>
                <w:sz w:val="18"/>
              </w:rPr>
              <w:t>protocoles et indicateurs de bien-être au niveau animal</w:t>
            </w:r>
          </w:p>
        </w:tc>
      </w:tr>
      <w:tr w:rsidR="00CA4A91" w14:paraId="3B9EA7C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ADD982B"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2239F2F" w14:textId="77777777" w:rsidR="00CA4A91" w:rsidRDefault="00000000">
            <w:pPr>
              <w:keepNext/>
            </w:pPr>
            <w:r>
              <w:rPr>
                <w:b/>
                <w:sz w:val="18"/>
              </w:rPr>
              <w:t>Ressource ouverte à réutilisation à qualifier</w:t>
            </w:r>
          </w:p>
        </w:tc>
      </w:tr>
      <w:tr w:rsidR="00CA4A91" w14:paraId="4ABAB2C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096CDF0"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46751D2" w14:textId="77777777" w:rsidR="00CA4A91" w:rsidRDefault="00000000">
            <w:r>
              <w:rPr>
                <w:sz w:val="18"/>
              </w:rPr>
              <w:t>Candidat majeur pour un dictionnaire de données et des protocoles communs d’observation.</w:t>
            </w:r>
          </w:p>
        </w:tc>
      </w:tr>
    </w:tbl>
    <w:p w14:paraId="7768DBFF" w14:textId="77777777" w:rsidR="00CA4A91" w:rsidRDefault="00CA4A91">
      <w:pPr>
        <w:spacing w:after="40"/>
      </w:pPr>
    </w:p>
    <w:p w14:paraId="0CCCBAD4" w14:textId="77777777" w:rsidR="00CA4A91" w:rsidRDefault="00000000">
      <w:pPr>
        <w:pStyle w:val="ResourceName"/>
      </w:pPr>
      <w:hyperlink r:id="rId106">
        <w:r>
          <w:rPr>
            <w:color w:val="245A7A"/>
            <w:u w:val="single"/>
          </w:rPr>
          <w:t>WAHO</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502002F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5280DCA"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CA5CFC2" w14:textId="77777777" w:rsidR="00CA4A91" w:rsidRDefault="00000000">
            <w:pPr>
              <w:keepNext/>
            </w:pPr>
            <w:hyperlink r:id="rId107">
              <w:r>
                <w:rPr>
                  <w:color w:val="245A7A"/>
                  <w:u w:val="single"/>
                </w:rPr>
                <w:t>https://www.waho.org/</w:t>
              </w:r>
            </w:hyperlink>
          </w:p>
        </w:tc>
      </w:tr>
      <w:tr w:rsidR="00CA4A91" w14:paraId="3C59B39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71FA8FB"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4A295CE" w14:textId="77777777" w:rsidR="00CA4A91" w:rsidRDefault="00000000">
            <w:pPr>
              <w:keepNext/>
            </w:pPr>
            <w:r>
              <w:rPr>
                <w:sz w:val="18"/>
              </w:rPr>
              <w:t>Pur-sang arabe, stud-books</w:t>
            </w:r>
          </w:p>
        </w:tc>
      </w:tr>
      <w:tr w:rsidR="00CA4A91" w14:paraId="30257CF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84C5537"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36E0E41" w14:textId="77777777" w:rsidR="00CA4A91" w:rsidRDefault="00000000">
            <w:pPr>
              <w:keepNext/>
            </w:pPr>
            <w:r>
              <w:rPr>
                <w:sz w:val="18"/>
              </w:rPr>
              <w:t>règles, membres et reconnaissance des stud-books</w:t>
            </w:r>
          </w:p>
        </w:tc>
      </w:tr>
      <w:tr w:rsidR="00CA4A91" w14:paraId="47298BA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938407D"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E0EC1B1" w14:textId="77777777" w:rsidR="00CA4A91" w:rsidRDefault="00000000">
            <w:pPr>
              <w:keepNext/>
            </w:pPr>
            <w:r>
              <w:rPr>
                <w:b/>
                <w:sz w:val="18"/>
              </w:rPr>
              <w:t>Infrastructure/documentation sectorielle</w:t>
            </w:r>
          </w:p>
        </w:tc>
      </w:tr>
      <w:tr w:rsidR="00CA4A91" w14:paraId="6687FE8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FE046BD"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A0680CC" w14:textId="77777777" w:rsidR="00CA4A91" w:rsidRDefault="00000000">
            <w:r>
              <w:rPr>
                <w:sz w:val="18"/>
              </w:rPr>
              <w:t>Essentielle pour le contexte marocain et les échanges internationaux ; pas une base généalogique ouverte globale.</w:t>
            </w:r>
          </w:p>
        </w:tc>
      </w:tr>
    </w:tbl>
    <w:p w14:paraId="0A3C7AF4" w14:textId="77777777" w:rsidR="00CA4A91" w:rsidRDefault="00CA4A91">
      <w:pPr>
        <w:spacing w:after="40"/>
      </w:pPr>
    </w:p>
    <w:p w14:paraId="4D45AA6C" w14:textId="77777777" w:rsidR="00CA4A91" w:rsidRDefault="00000000">
      <w:pPr>
        <w:pStyle w:val="ResourceName"/>
      </w:pPr>
      <w:hyperlink r:id="rId108">
        <w:r>
          <w:rPr>
            <w:color w:val="245A7A"/>
            <w:u w:val="single"/>
          </w:rPr>
          <w:t>Organisation mondiale de la santé animale — WOAH</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5653812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4A7CB87"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437A8CD" w14:textId="77777777" w:rsidR="00CA4A91" w:rsidRDefault="00000000">
            <w:pPr>
              <w:keepNext/>
            </w:pPr>
            <w:hyperlink r:id="rId109">
              <w:r>
                <w:rPr>
                  <w:color w:val="245A7A"/>
                  <w:u w:val="single"/>
                </w:rPr>
                <w:t>https://www.woah.org/</w:t>
              </w:r>
            </w:hyperlink>
          </w:p>
        </w:tc>
      </w:tr>
      <w:tr w:rsidR="00CA4A91" w14:paraId="72247B0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C8DEC30"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BAACA6C" w14:textId="77777777" w:rsidR="00CA4A91" w:rsidRDefault="00000000">
            <w:pPr>
              <w:keepNext/>
            </w:pPr>
            <w:r>
              <w:rPr>
                <w:sz w:val="18"/>
              </w:rPr>
              <w:t>santé, transport, bien-être, maladies</w:t>
            </w:r>
          </w:p>
        </w:tc>
      </w:tr>
      <w:tr w:rsidR="00CA4A91" w14:paraId="67B4C61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C90CE06"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A3CC094" w14:textId="77777777" w:rsidR="00CA4A91" w:rsidRDefault="00000000">
            <w:pPr>
              <w:keepNext/>
            </w:pPr>
            <w:r>
              <w:rPr>
                <w:sz w:val="18"/>
              </w:rPr>
              <w:t>normes et données sanitaires internationales</w:t>
            </w:r>
          </w:p>
        </w:tc>
      </w:tr>
      <w:tr w:rsidR="00CA4A91" w14:paraId="1F70F59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D20D992"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0476EC3" w14:textId="77777777" w:rsidR="00CA4A91" w:rsidRDefault="00000000">
            <w:pPr>
              <w:keepNext/>
            </w:pPr>
            <w:r>
              <w:rPr>
                <w:b/>
                <w:sz w:val="18"/>
              </w:rPr>
              <w:t>Documentation et données publiques</w:t>
            </w:r>
          </w:p>
        </w:tc>
      </w:tr>
      <w:tr w:rsidR="00CA4A91" w14:paraId="4890734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B89CDDC"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0AB5960" w14:textId="77777777" w:rsidR="00CA4A91" w:rsidRDefault="00000000">
            <w:r>
              <w:rPr>
                <w:sz w:val="18"/>
              </w:rPr>
              <w:t>Indexer les chapitres équidés et maladies pertinentes ; licences à qualifier selon ressource.</w:t>
            </w:r>
          </w:p>
        </w:tc>
      </w:tr>
    </w:tbl>
    <w:p w14:paraId="68A3DFA8" w14:textId="77777777" w:rsidR="00CA4A91" w:rsidRDefault="00CA4A91">
      <w:pPr>
        <w:spacing w:after="40"/>
      </w:pPr>
    </w:p>
    <w:p w14:paraId="71C82C69" w14:textId="77777777" w:rsidR="00CA4A91" w:rsidRDefault="00000000">
      <w:pPr>
        <w:pStyle w:val="ResourceName"/>
      </w:pPr>
      <w:hyperlink r:id="rId110">
        <w:r>
          <w:rPr>
            <w:color w:val="245A7A"/>
            <w:u w:val="single"/>
          </w:rPr>
          <w:t>EQDS — Equine Data Standard</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5E07F24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75CA611"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85B9FA3" w14:textId="77777777" w:rsidR="00CA4A91" w:rsidRDefault="00000000">
            <w:pPr>
              <w:keepNext/>
            </w:pPr>
            <w:hyperlink r:id="rId111">
              <w:r>
                <w:rPr>
                  <w:color w:val="245A7A"/>
                  <w:u w:val="single"/>
                </w:rPr>
                <w:t>https://eqds.org/</w:t>
              </w:r>
            </w:hyperlink>
          </w:p>
        </w:tc>
      </w:tr>
      <w:tr w:rsidR="00CA4A91" w14:paraId="503B0D9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1E755C0"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2D1A886" w14:textId="77777777" w:rsidR="00CA4A91" w:rsidRDefault="00000000">
            <w:pPr>
              <w:keepNext/>
            </w:pPr>
            <w:r>
              <w:rPr>
                <w:sz w:val="18"/>
              </w:rPr>
              <w:t>interopérabilité, identité, vétérinaire, laboratoire, compétition</w:t>
            </w:r>
          </w:p>
        </w:tc>
      </w:tr>
      <w:tr w:rsidR="00CA4A91" w14:paraId="5B5B72A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4857629"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F12B2A1" w14:textId="77777777" w:rsidR="00CA4A91" w:rsidRDefault="00000000">
            <w:pPr>
              <w:keepNext/>
            </w:pPr>
            <w:r>
              <w:rPr>
                <w:sz w:val="18"/>
              </w:rPr>
              <w:t>profils, vocabulaires et règles d’échange annoncés comme standard ouvert</w:t>
            </w:r>
          </w:p>
        </w:tc>
      </w:tr>
      <w:tr w:rsidR="00CA4A91" w14:paraId="0DF15AC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E4A31EE"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F6A5951" w14:textId="77777777" w:rsidR="00CA4A91" w:rsidRDefault="00000000">
            <w:pPr>
              <w:keepNext/>
            </w:pPr>
            <w:r>
              <w:rPr>
                <w:b/>
                <w:sz w:val="18"/>
              </w:rPr>
              <w:t>Candidat commun à auditer</w:t>
            </w:r>
          </w:p>
        </w:tc>
      </w:tr>
      <w:tr w:rsidR="00CA4A91" w14:paraId="1A30AE1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F357DA1"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2217FCD" w14:textId="77777777" w:rsidR="00CA4A91" w:rsidRDefault="00000000">
            <w:r>
              <w:rPr>
                <w:sz w:val="18"/>
              </w:rPr>
              <w:t>Vérifier gouvernance, version, dépôts sources et licence normative avant référencement définitif.</w:t>
            </w:r>
          </w:p>
        </w:tc>
      </w:tr>
    </w:tbl>
    <w:p w14:paraId="58949C26" w14:textId="77777777" w:rsidR="00CA4A91" w:rsidRDefault="00CA4A91">
      <w:pPr>
        <w:spacing w:after="40"/>
      </w:pPr>
    </w:p>
    <w:p w14:paraId="5837432E" w14:textId="77777777" w:rsidR="00CA4A91" w:rsidRDefault="00000000">
      <w:pPr>
        <w:pStyle w:val="Titre1"/>
      </w:pPr>
      <w:r>
        <w:t>7. Focus Maroc</w:t>
      </w:r>
    </w:p>
    <w:p w14:paraId="5B1932B2" w14:textId="77777777" w:rsidR="00CA4A91" w:rsidRDefault="00000000">
      <w:pPr>
        <w:pStyle w:val="Titre2"/>
      </w:pPr>
      <w:r>
        <w:t>7.1 Acteurs structurants</w:t>
      </w:r>
    </w:p>
    <w:p w14:paraId="70BAC196" w14:textId="77777777" w:rsidR="00CA4A91" w:rsidRDefault="00000000">
      <w:pPr>
        <w:pStyle w:val="Listepuces"/>
      </w:pPr>
      <w:r>
        <w:rPr>
          <w:b/>
        </w:rPr>
        <w:t>SOREC — Société Royale d’Encouragement du Cheval</w:t>
      </w:r>
      <w:r>
        <w:t>, sous tutelle du ministère chargé de l’Agriculture : organisation et développement de la filière, courses, élevage, haras nationaux et systèmes numériques.</w:t>
      </w:r>
    </w:p>
    <w:p w14:paraId="47A1790C" w14:textId="77777777" w:rsidR="00CA4A91" w:rsidRDefault="00000000">
      <w:pPr>
        <w:pStyle w:val="Listepuces"/>
      </w:pPr>
      <w:r>
        <w:rPr>
          <w:b/>
        </w:rPr>
        <w:t>Haras nationaux / SOREC</w:t>
      </w:r>
      <w:r>
        <w:t xml:space="preserve"> : identification, transpondeurs, signalement, contrôle ADN de filiation, documents d’accompagnement et tenue des stud-books.</w:t>
      </w:r>
    </w:p>
    <w:p w14:paraId="18ADAE3C" w14:textId="77777777" w:rsidR="00CA4A91" w:rsidRDefault="00000000">
      <w:pPr>
        <w:pStyle w:val="Listepuces"/>
      </w:pPr>
      <w:r>
        <w:rPr>
          <w:b/>
        </w:rPr>
        <w:t>Institut Agronomique et Vétérinaire Hassan II (IAV Hassan II)</w:t>
      </w:r>
      <w:r>
        <w:t xml:space="preserve"> : laboratoire d’analyses génétiques vétérinaires et recherche sur les races marocaines.</w:t>
      </w:r>
    </w:p>
    <w:p w14:paraId="5A01E459" w14:textId="77777777" w:rsidR="00CA4A91" w:rsidRDefault="00000000">
      <w:pPr>
        <w:pStyle w:val="Listepuces"/>
      </w:pPr>
      <w:r>
        <w:rPr>
          <w:b/>
        </w:rPr>
        <w:t>UM6P / African Sustainable Agriculture Research Institute (ASARI)</w:t>
      </w:r>
      <w:r>
        <w:t xml:space="preserve"> : partenaire de travaux récents de génomique et de parenté.</w:t>
      </w:r>
    </w:p>
    <w:p w14:paraId="15A21F26" w14:textId="77777777" w:rsidR="00CA4A91" w:rsidRDefault="00000000">
      <w:pPr>
        <w:pStyle w:val="Listepuces"/>
      </w:pPr>
      <w:r>
        <w:rPr>
          <w:b/>
        </w:rPr>
        <w:t>Fédération Royale Marocaine des Sports Équestres (FRMSE)</w:t>
      </w:r>
      <w:r>
        <w:t xml:space="preserve"> : sport, licences, compétitions et règlements.</w:t>
      </w:r>
    </w:p>
    <w:p w14:paraId="0791AF1A" w14:textId="77777777" w:rsidR="00CA4A91" w:rsidRDefault="00000000">
      <w:pPr>
        <w:pStyle w:val="Listepuces"/>
      </w:pPr>
      <w:r>
        <w:rPr>
          <w:b/>
        </w:rPr>
        <w:t>Organisation Mondiale du Cheval Barbe (OMCB)</w:t>
      </w:r>
      <w:r>
        <w:t xml:space="preserve"> : standard et coordination internationale autour du Barbe.</w:t>
      </w:r>
    </w:p>
    <w:p w14:paraId="7AF7380E" w14:textId="77777777" w:rsidR="00CA4A91" w:rsidRDefault="00000000">
      <w:pPr>
        <w:pStyle w:val="Listepuces"/>
      </w:pPr>
      <w:r>
        <w:rPr>
          <w:b/>
        </w:rPr>
        <w:t>SPANA et organisations de protection des équidés de travail</w:t>
      </w:r>
      <w:r>
        <w:t xml:space="preserve"> : documentation, soins et sensibilisation concernant notamment ânes et mulets ; acteurs à associer à la cartographie marocaine.</w:t>
      </w:r>
    </w:p>
    <w:p w14:paraId="792E7974" w14:textId="77777777" w:rsidR="00CA4A91" w:rsidRDefault="00000000">
      <w:pPr>
        <w:pStyle w:val="Titre2"/>
      </w:pPr>
      <w:r>
        <w:t>7.2 Ressources identifiées</w:t>
      </w:r>
    </w:p>
    <w:p w14:paraId="06F64776" w14:textId="77777777" w:rsidR="00CA4A91" w:rsidRDefault="00000000">
      <w:pPr>
        <w:pStyle w:val="ResourceName"/>
      </w:pPr>
      <w:hyperlink r:id="rId112">
        <w:r>
          <w:rPr>
            <w:color w:val="245A7A"/>
            <w:u w:val="single"/>
          </w:rPr>
          <w:t>Bibliothèque des Haras nationaux / SOREC</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3DD5AF3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1203822"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C164805" w14:textId="77777777" w:rsidR="00CA4A91" w:rsidRDefault="00000000">
            <w:pPr>
              <w:keepNext/>
            </w:pPr>
            <w:hyperlink r:id="rId113">
              <w:r>
                <w:rPr>
                  <w:color w:val="245A7A"/>
                  <w:u w:val="single"/>
                </w:rPr>
                <w:t>https://haras.sorec.ma/bibliotheque</w:t>
              </w:r>
            </w:hyperlink>
          </w:p>
        </w:tc>
      </w:tr>
      <w:tr w:rsidR="00CA4A91" w14:paraId="5CC8320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9AFFB84"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F50E0AC" w14:textId="77777777" w:rsidR="00CA4A91" w:rsidRDefault="00000000">
            <w:pPr>
              <w:keepNext/>
            </w:pPr>
            <w:r>
              <w:rPr>
                <w:sz w:val="18"/>
              </w:rPr>
              <w:t>élevage, stud-books, bien-être, administration</w:t>
            </w:r>
          </w:p>
        </w:tc>
      </w:tr>
      <w:tr w:rsidR="00CA4A91" w14:paraId="1962CBA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7330C16"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C63528D" w14:textId="77777777" w:rsidR="00CA4A91" w:rsidRDefault="00000000">
            <w:pPr>
              <w:keepNext/>
            </w:pPr>
            <w:r>
              <w:rPr>
                <w:sz w:val="18"/>
              </w:rPr>
              <w:t>stud-books marocains, volumes historiques, catalogues d’étalons, formulaires et guides</w:t>
            </w:r>
          </w:p>
        </w:tc>
      </w:tr>
      <w:tr w:rsidR="00CA4A91" w14:paraId="4D7B26D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E2BBD1A"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F027CD0" w14:textId="77777777" w:rsidR="00CA4A91" w:rsidRDefault="00000000">
            <w:pPr>
              <w:keepNext/>
            </w:pPr>
            <w:r>
              <w:rPr>
                <w:b/>
                <w:sz w:val="18"/>
              </w:rPr>
              <w:t>Documentation publique</w:t>
            </w:r>
          </w:p>
        </w:tc>
      </w:tr>
      <w:tr w:rsidR="00CA4A91" w14:paraId="489A0E7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88D892E"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8D46E59" w14:textId="77777777" w:rsidR="00CA4A91" w:rsidRDefault="00000000">
            <w:r>
              <w:rPr>
                <w:sz w:val="18"/>
              </w:rPr>
              <w:t>Entrée prioritaire pour la documentation francophone. Licence de réutilisation non repérée : demander autorisation pour ingestion/republication.</w:t>
            </w:r>
          </w:p>
        </w:tc>
      </w:tr>
    </w:tbl>
    <w:p w14:paraId="592AE086" w14:textId="77777777" w:rsidR="00CA4A91" w:rsidRDefault="00CA4A91">
      <w:pPr>
        <w:spacing w:after="40"/>
      </w:pPr>
    </w:p>
    <w:p w14:paraId="5CF44BF8" w14:textId="77777777" w:rsidR="00CA4A91" w:rsidRDefault="00000000">
      <w:pPr>
        <w:pStyle w:val="ResourceName"/>
      </w:pPr>
      <w:hyperlink r:id="rId114">
        <w:r>
          <w:rPr>
            <w:color w:val="245A7A"/>
            <w:u w:val="single"/>
          </w:rPr>
          <w:t>Reproduction et élevage — SOREC</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07C7054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3135A63"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87F5405" w14:textId="77777777" w:rsidR="00CA4A91" w:rsidRDefault="00000000">
            <w:pPr>
              <w:keepNext/>
            </w:pPr>
            <w:hyperlink r:id="rId115">
              <w:r>
                <w:rPr>
                  <w:color w:val="245A7A"/>
                  <w:u w:val="single"/>
                </w:rPr>
                <w:t>https://haras.sorec.ma/reproduction-et-elevage/reproduction</w:t>
              </w:r>
            </w:hyperlink>
          </w:p>
        </w:tc>
      </w:tr>
      <w:tr w:rsidR="00CA4A91" w14:paraId="2DD23DF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92351BB"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B036F50" w14:textId="77777777" w:rsidR="00CA4A91" w:rsidRDefault="00000000">
            <w:pPr>
              <w:keepNext/>
            </w:pPr>
            <w:r>
              <w:rPr>
                <w:sz w:val="18"/>
              </w:rPr>
              <w:t>identification, reproduction, génétique</w:t>
            </w:r>
          </w:p>
        </w:tc>
      </w:tr>
      <w:tr w:rsidR="00CA4A91" w14:paraId="3D4D7B8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5A0B1ED"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0D6D8F2" w14:textId="77777777" w:rsidR="00CA4A91" w:rsidRDefault="00000000">
            <w:pPr>
              <w:keepNext/>
            </w:pPr>
            <w:r>
              <w:rPr>
                <w:sz w:val="18"/>
              </w:rPr>
              <w:t>description des transpondeurs, signalements, contrôle ADN et cinq stud-books</w:t>
            </w:r>
          </w:p>
        </w:tc>
      </w:tr>
      <w:tr w:rsidR="00CA4A91" w14:paraId="1D6D496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088CC0C"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B08D8AC" w14:textId="77777777" w:rsidR="00CA4A91" w:rsidRDefault="00000000">
            <w:pPr>
              <w:keepNext/>
            </w:pPr>
            <w:r>
              <w:rPr>
                <w:b/>
                <w:sz w:val="18"/>
              </w:rPr>
              <w:t>Documentation publique</w:t>
            </w:r>
          </w:p>
        </w:tc>
      </w:tr>
      <w:tr w:rsidR="00CA4A91" w14:paraId="04F9C20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4A5C51F"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687DB6D" w14:textId="77777777" w:rsidR="00CA4A91" w:rsidRDefault="00000000">
            <w:r>
              <w:rPr>
                <w:sz w:val="18"/>
              </w:rPr>
              <w:t>Source officielle sur la chaîne d’identification. La page énumère Pur-sang anglais, Pur-sang arabe, Anglo-arabe, Barbe/Arabe-Barbe et cheval de selle marocain selon sa formulation.</w:t>
            </w:r>
          </w:p>
        </w:tc>
      </w:tr>
    </w:tbl>
    <w:p w14:paraId="7C959A26" w14:textId="77777777" w:rsidR="00CA4A91" w:rsidRDefault="00CA4A91">
      <w:pPr>
        <w:spacing w:after="40"/>
      </w:pPr>
    </w:p>
    <w:p w14:paraId="12479D91" w14:textId="77777777" w:rsidR="00CA4A91" w:rsidRDefault="00000000">
      <w:pPr>
        <w:pStyle w:val="ResourceName"/>
      </w:pPr>
      <w:hyperlink r:id="rId116">
        <w:r>
          <w:rPr>
            <w:color w:val="245A7A"/>
            <w:u w:val="single"/>
          </w:rPr>
          <w:t>Catalogues des étalons — SOREC</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41FE781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0747D98"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00319B7" w14:textId="77777777" w:rsidR="00CA4A91" w:rsidRDefault="00000000">
            <w:pPr>
              <w:keepNext/>
            </w:pPr>
            <w:hyperlink r:id="rId117">
              <w:r>
                <w:rPr>
                  <w:color w:val="245A7A"/>
                  <w:u w:val="single"/>
                </w:rPr>
                <w:t>https://haras.sorec.ma/univers-des-haras-nationaux/catalogue-etalons</w:t>
              </w:r>
            </w:hyperlink>
          </w:p>
        </w:tc>
      </w:tr>
      <w:tr w:rsidR="00CA4A91" w14:paraId="54D1CBF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A51F8E0"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5C58025" w14:textId="77777777" w:rsidR="00CA4A91" w:rsidRDefault="00000000">
            <w:pPr>
              <w:keepNext/>
            </w:pPr>
            <w:r>
              <w:rPr>
                <w:sz w:val="18"/>
              </w:rPr>
              <w:t>élevage, généalogie, amélioration génétique</w:t>
            </w:r>
          </w:p>
        </w:tc>
      </w:tr>
      <w:tr w:rsidR="00CA4A91" w14:paraId="78FD117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F8A388B"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4A7EB5C" w14:textId="77777777" w:rsidR="00CA4A91" w:rsidRDefault="00000000">
            <w:pPr>
              <w:keepNext/>
            </w:pPr>
            <w:r>
              <w:rPr>
                <w:sz w:val="18"/>
              </w:rPr>
              <w:t>pedigrees et chiffres de production</w:t>
            </w:r>
          </w:p>
        </w:tc>
      </w:tr>
      <w:tr w:rsidR="00CA4A91" w14:paraId="7BA217F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F941BC3"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FF9C25D" w14:textId="77777777" w:rsidR="00CA4A91" w:rsidRDefault="00000000">
            <w:pPr>
              <w:keepNext/>
            </w:pPr>
            <w:r>
              <w:rPr>
                <w:b/>
                <w:sz w:val="18"/>
              </w:rPr>
              <w:t>Documentation publique, données non ouvertes</w:t>
            </w:r>
          </w:p>
        </w:tc>
      </w:tr>
      <w:tr w:rsidR="00CA4A91" w14:paraId="3F45C76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47D4E32"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62D9F52" w14:textId="77777777" w:rsidR="00CA4A91" w:rsidRDefault="00000000">
            <w:r>
              <w:rPr>
                <w:sz w:val="18"/>
              </w:rPr>
              <w:t>Forte valeur patrimoniale ; proposer CSV/JSON, identifiants persistants et licence ouverte.</w:t>
            </w:r>
          </w:p>
        </w:tc>
      </w:tr>
    </w:tbl>
    <w:p w14:paraId="72FED616" w14:textId="77777777" w:rsidR="00CA4A91" w:rsidRDefault="00CA4A91">
      <w:pPr>
        <w:spacing w:after="40"/>
      </w:pPr>
    </w:p>
    <w:p w14:paraId="356801E1" w14:textId="77777777" w:rsidR="00CA4A91" w:rsidRDefault="00000000">
      <w:pPr>
        <w:pStyle w:val="ResourceName"/>
      </w:pPr>
      <w:hyperlink r:id="rId118">
        <w:r>
          <w:rPr>
            <w:color w:val="245A7A"/>
            <w:u w:val="single"/>
          </w:rPr>
          <w:t>Procédures administratives — SOREC</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7A4BB81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21CE030"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8D18E44" w14:textId="77777777" w:rsidR="00CA4A91" w:rsidRDefault="00000000">
            <w:pPr>
              <w:keepNext/>
            </w:pPr>
            <w:hyperlink r:id="rId119">
              <w:r>
                <w:rPr>
                  <w:color w:val="245A7A"/>
                  <w:u w:val="single"/>
                </w:rPr>
                <w:t>https://haras.sorec.ma/univers-des-haras-nationaux/procedures-administratives/reproduction</w:t>
              </w:r>
            </w:hyperlink>
          </w:p>
        </w:tc>
      </w:tr>
      <w:tr w:rsidR="00CA4A91" w14:paraId="313F55F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5E15D8F"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1CF1AAD" w14:textId="77777777" w:rsidR="00CA4A91" w:rsidRDefault="00000000">
            <w:pPr>
              <w:keepNext/>
            </w:pPr>
            <w:r>
              <w:rPr>
                <w:sz w:val="18"/>
              </w:rPr>
              <w:t>réglementation, élevage</w:t>
            </w:r>
          </w:p>
        </w:tc>
      </w:tr>
      <w:tr w:rsidR="00CA4A91" w14:paraId="3351565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5D2770A"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62DBA4F" w14:textId="77777777" w:rsidR="00CA4A91" w:rsidRDefault="00000000">
            <w:pPr>
              <w:keepNext/>
            </w:pPr>
            <w:r>
              <w:rPr>
                <w:sz w:val="18"/>
              </w:rPr>
              <w:t>approbation des étalons, chevaux nés/importés, contrôle via E‑SIREMA</w:t>
            </w:r>
          </w:p>
        </w:tc>
      </w:tr>
      <w:tr w:rsidR="00CA4A91" w14:paraId="09300DD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26957A9"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E54E05D" w14:textId="77777777" w:rsidR="00CA4A91" w:rsidRDefault="00000000">
            <w:pPr>
              <w:keepNext/>
            </w:pPr>
            <w:r>
              <w:rPr>
                <w:b/>
                <w:sz w:val="18"/>
              </w:rPr>
              <w:t>Documentation publique / système fermé</w:t>
            </w:r>
          </w:p>
        </w:tc>
      </w:tr>
      <w:tr w:rsidR="00CA4A91" w14:paraId="2BEAD08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38F40C8"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9B4E60F" w14:textId="77777777" w:rsidR="00CA4A91" w:rsidRDefault="00000000">
            <w:r>
              <w:rPr>
                <w:sz w:val="18"/>
              </w:rPr>
              <w:t>E‑SIREMA est un système métier, pas une API ouverte repérée.</w:t>
            </w:r>
          </w:p>
        </w:tc>
      </w:tr>
    </w:tbl>
    <w:p w14:paraId="6A4D8C80" w14:textId="77777777" w:rsidR="00CA4A91" w:rsidRDefault="00CA4A91">
      <w:pPr>
        <w:spacing w:after="40"/>
      </w:pPr>
    </w:p>
    <w:p w14:paraId="3C13E7B6" w14:textId="77777777" w:rsidR="00CA4A91" w:rsidRDefault="00000000">
      <w:pPr>
        <w:pStyle w:val="ResourceName"/>
      </w:pPr>
      <w:r>
        <w:lastRenderedPageBreak/>
        <w:t>E‑SOREC, E‑SIREMA, application FARAS</w:t>
      </w:r>
    </w:p>
    <w:tbl>
      <w:tblPr>
        <w:tblStyle w:val="Grilledutableau"/>
        <w:tblW w:w="0" w:type="auto"/>
        <w:jc w:val="center"/>
        <w:tblLayout w:type="fixed"/>
        <w:tblLook w:val="04A0" w:firstRow="1" w:lastRow="0" w:firstColumn="1" w:lastColumn="0" w:noHBand="0" w:noVBand="1"/>
      </w:tblPr>
      <w:tblGrid>
        <w:gridCol w:w="2232"/>
        <w:gridCol w:w="7560"/>
      </w:tblGrid>
      <w:tr w:rsidR="00CA4A91" w14:paraId="6913C26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2AD0975"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350AD44" w14:textId="77777777" w:rsidR="00CA4A91" w:rsidRDefault="00000000">
            <w:pPr>
              <w:keepNext/>
            </w:pPr>
            <w:r>
              <w:rPr>
                <w:sz w:val="18"/>
              </w:rPr>
              <w:t>gestion, élevage, courses, services</w:t>
            </w:r>
          </w:p>
        </w:tc>
      </w:tr>
      <w:tr w:rsidR="00CA4A91" w14:paraId="4B23CBB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6169655"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B920057" w14:textId="77777777" w:rsidR="00CA4A91" w:rsidRDefault="00000000">
            <w:pPr>
              <w:keepNext/>
            </w:pPr>
            <w:r>
              <w:rPr>
                <w:sz w:val="18"/>
              </w:rPr>
              <w:t>applicatifs numériques mentionnés par la SOREC</w:t>
            </w:r>
          </w:p>
        </w:tc>
      </w:tr>
      <w:tr w:rsidR="00CA4A91" w14:paraId="11086C8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74A2715"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2CA2C0B" w14:textId="77777777" w:rsidR="00CA4A91" w:rsidRDefault="00000000">
            <w:pPr>
              <w:keepNext/>
            </w:pPr>
            <w:r>
              <w:rPr>
                <w:b/>
                <w:sz w:val="18"/>
              </w:rPr>
              <w:t>Services numériques, non communs</w:t>
            </w:r>
          </w:p>
        </w:tc>
      </w:tr>
      <w:tr w:rsidR="00CA4A91" w14:paraId="44A8ED6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B392CCD"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B786434" w14:textId="77777777" w:rsidR="00CA4A91" w:rsidRDefault="00000000">
            <w:r>
              <w:rPr>
                <w:sz w:val="18"/>
              </w:rPr>
              <w:t>À documenter comme infrastructure. La politique de confidentialité SOREC mentionne E‑SOREC et FARAS ; accès, fonctions et interopérabilité sont à auditer.</w:t>
            </w:r>
          </w:p>
        </w:tc>
      </w:tr>
    </w:tbl>
    <w:p w14:paraId="1FA8E323" w14:textId="77777777" w:rsidR="00CA4A91" w:rsidRDefault="00CA4A91">
      <w:pPr>
        <w:spacing w:after="40"/>
      </w:pPr>
    </w:p>
    <w:p w14:paraId="2D1E7136" w14:textId="77777777" w:rsidR="00CA4A91" w:rsidRDefault="00000000">
      <w:pPr>
        <w:pStyle w:val="ResourceName"/>
      </w:pPr>
      <w:r>
        <w:t>Stud-books marocains</w:t>
      </w:r>
    </w:p>
    <w:tbl>
      <w:tblPr>
        <w:tblStyle w:val="Grilledutableau"/>
        <w:tblW w:w="0" w:type="auto"/>
        <w:jc w:val="center"/>
        <w:tblLayout w:type="fixed"/>
        <w:tblLook w:val="04A0" w:firstRow="1" w:lastRow="0" w:firstColumn="1" w:lastColumn="0" w:noHBand="0" w:noVBand="1"/>
      </w:tblPr>
      <w:tblGrid>
        <w:gridCol w:w="2232"/>
        <w:gridCol w:w="7560"/>
      </w:tblGrid>
      <w:tr w:rsidR="00CA4A91" w14:paraId="5A3C174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3E9E0A4"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E5B93A6" w14:textId="77777777" w:rsidR="00CA4A91" w:rsidRDefault="00000000">
            <w:pPr>
              <w:keepNext/>
            </w:pPr>
            <w:r>
              <w:rPr>
                <w:sz w:val="18"/>
              </w:rPr>
              <w:t>généalogie, races, échanges</w:t>
            </w:r>
          </w:p>
        </w:tc>
      </w:tr>
      <w:tr w:rsidR="00CA4A91" w14:paraId="6D646E8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E54EB2F"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ACF4A5C" w14:textId="77777777" w:rsidR="00CA4A91" w:rsidRDefault="00000000">
            <w:pPr>
              <w:keepNext/>
            </w:pPr>
            <w:r>
              <w:rPr>
                <w:sz w:val="18"/>
              </w:rPr>
              <w:t>volumes PDF et documents d’accompagnement</w:t>
            </w:r>
          </w:p>
        </w:tc>
      </w:tr>
      <w:tr w:rsidR="00CA4A91" w14:paraId="1429205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0F23433"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6C950AF" w14:textId="77777777" w:rsidR="00CA4A91" w:rsidRDefault="00000000">
            <w:pPr>
              <w:keepNext/>
            </w:pPr>
            <w:r>
              <w:rPr>
                <w:b/>
                <w:sz w:val="18"/>
              </w:rPr>
              <w:t>Documentation publique ; base structurée non ouverte</w:t>
            </w:r>
          </w:p>
        </w:tc>
      </w:tr>
      <w:tr w:rsidR="00CA4A91" w14:paraId="7FCAE45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8CA907C"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E15A795" w14:textId="77777777" w:rsidR="00CA4A91" w:rsidRDefault="00000000">
            <w:r>
              <w:rPr>
                <w:sz w:val="18"/>
              </w:rPr>
              <w:t>Priorité de numérisation : OCR, tables structurées, UELN, provenance, corrections et licence.</w:t>
            </w:r>
          </w:p>
        </w:tc>
      </w:tr>
    </w:tbl>
    <w:p w14:paraId="25A7601C" w14:textId="77777777" w:rsidR="00CA4A91" w:rsidRDefault="00CA4A91">
      <w:pPr>
        <w:spacing w:after="40"/>
      </w:pPr>
    </w:p>
    <w:p w14:paraId="211EDEFA" w14:textId="77777777" w:rsidR="00CA4A91" w:rsidRDefault="00000000">
      <w:pPr>
        <w:pStyle w:val="ResourceName"/>
      </w:pPr>
      <w:hyperlink r:id="rId120">
        <w:r>
          <w:rPr>
            <w:color w:val="245A7A"/>
            <w:u w:val="single"/>
          </w:rPr>
          <w:t>Étude Barbe Maroc–Tunisie par microsatellites</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10C4AC6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85CD744"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CBB1941" w14:textId="77777777" w:rsidR="00CA4A91" w:rsidRDefault="00000000">
            <w:pPr>
              <w:keepNext/>
            </w:pPr>
            <w:hyperlink r:id="rId121">
              <w:r>
                <w:rPr>
                  <w:color w:val="245A7A"/>
                  <w:u w:val="single"/>
                </w:rPr>
                <w:t>https://www.agrimaroc.org/index.php/Actes_IAVH2/article/view/673</w:t>
              </w:r>
            </w:hyperlink>
          </w:p>
        </w:tc>
      </w:tr>
      <w:tr w:rsidR="00CA4A91" w14:paraId="610EE9A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415CFF1"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3D72E10" w14:textId="77777777" w:rsidR="00CA4A91" w:rsidRDefault="00000000">
            <w:pPr>
              <w:keepNext/>
            </w:pPr>
            <w:r>
              <w:rPr>
                <w:sz w:val="18"/>
              </w:rPr>
              <w:t>génétique, conservation</w:t>
            </w:r>
          </w:p>
        </w:tc>
      </w:tr>
      <w:tr w:rsidR="00CA4A91" w14:paraId="28555F6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426EE09"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486897D" w14:textId="77777777" w:rsidR="00CA4A91" w:rsidRDefault="00000000">
            <w:pPr>
              <w:keepNext/>
            </w:pPr>
            <w:r>
              <w:rPr>
                <w:sz w:val="18"/>
              </w:rPr>
              <w:t>article et résultats agrégés ; données issues du laboratoire de l’IAV Hassan II</w:t>
            </w:r>
          </w:p>
        </w:tc>
      </w:tr>
      <w:tr w:rsidR="00CA4A91" w14:paraId="14AB9CD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E3A71FF"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3343394" w14:textId="77777777" w:rsidR="00CA4A91" w:rsidRDefault="00000000">
            <w:pPr>
              <w:keepNext/>
            </w:pPr>
            <w:r>
              <w:rPr>
                <w:b/>
                <w:sz w:val="18"/>
              </w:rPr>
              <w:t>Publication ouverte ; données sources non repérées</w:t>
            </w:r>
          </w:p>
        </w:tc>
      </w:tr>
      <w:tr w:rsidR="00CA4A91" w14:paraId="0554A32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6ACC969"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DB78ACC" w14:textId="77777777" w:rsidR="00CA4A91" w:rsidRDefault="00000000">
            <w:r>
              <w:rPr>
                <w:sz w:val="18"/>
              </w:rPr>
              <w:t>Contacter auteurs/IAV pour génotypes anonymisés, dictionnaire, consentements et licence.</w:t>
            </w:r>
          </w:p>
        </w:tc>
      </w:tr>
    </w:tbl>
    <w:p w14:paraId="1B03F05A" w14:textId="77777777" w:rsidR="00CA4A91" w:rsidRDefault="00CA4A91">
      <w:pPr>
        <w:spacing w:after="40"/>
      </w:pPr>
    </w:p>
    <w:p w14:paraId="012876BB" w14:textId="77777777" w:rsidR="00CA4A91" w:rsidRDefault="00000000">
      <w:pPr>
        <w:pStyle w:val="ResourceName"/>
      </w:pPr>
      <w:hyperlink r:id="rId122">
        <w:r>
          <w:rPr>
            <w:color w:val="245A7A"/>
            <w:u w:val="single"/>
          </w:rPr>
          <w:t>Parenté par panel de 144 SNP chez 1 074 chevaux marocains</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1C17D4F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85F82BC"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3270C83" w14:textId="77777777" w:rsidR="00CA4A91" w:rsidRDefault="00000000">
            <w:pPr>
              <w:keepNext/>
            </w:pPr>
            <w:hyperlink r:id="rId123">
              <w:r>
                <w:rPr>
                  <w:color w:val="245A7A"/>
                  <w:u w:val="single"/>
                </w:rPr>
                <w:t>https://pubmed.ncbi.nlm.nih.gov/38383954/</w:t>
              </w:r>
            </w:hyperlink>
          </w:p>
        </w:tc>
      </w:tr>
      <w:tr w:rsidR="00CA4A91" w14:paraId="468F671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952FCDF"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FBBE6BA" w14:textId="77777777" w:rsidR="00CA4A91" w:rsidRDefault="00000000">
            <w:pPr>
              <w:keepNext/>
            </w:pPr>
            <w:r>
              <w:rPr>
                <w:sz w:val="18"/>
              </w:rPr>
              <w:t>génétique, filiation</w:t>
            </w:r>
          </w:p>
        </w:tc>
      </w:tr>
      <w:tr w:rsidR="00CA4A91" w14:paraId="61672E6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673421E"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EBC1B12" w14:textId="77777777" w:rsidR="00CA4A91" w:rsidRDefault="00000000">
            <w:pPr>
              <w:keepNext/>
            </w:pPr>
            <w:r>
              <w:rPr>
                <w:sz w:val="18"/>
              </w:rPr>
              <w:t>étude sur cinq races : Arabe, Barbe, Pur-sang, Anglo-arabe, Arabe-Barbe</w:t>
            </w:r>
          </w:p>
        </w:tc>
      </w:tr>
      <w:tr w:rsidR="00CA4A91" w14:paraId="1EACD2D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E6CB781"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BC8BAA3" w14:textId="77777777" w:rsidR="00CA4A91" w:rsidRDefault="00000000">
            <w:pPr>
              <w:keepNext/>
            </w:pPr>
            <w:r>
              <w:rPr>
                <w:b/>
                <w:sz w:val="18"/>
              </w:rPr>
              <w:t>Publication ; données sources à rechercher/demander</w:t>
            </w:r>
          </w:p>
        </w:tc>
      </w:tr>
      <w:tr w:rsidR="00CA4A91" w14:paraId="75EC680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7212A7D"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E67F9F0" w14:textId="77777777" w:rsidR="00CA4A91" w:rsidRDefault="00000000">
            <w:r>
              <w:rPr>
                <w:sz w:val="18"/>
              </w:rPr>
              <w:t>Ressource stratégique : peut fonder un benchmark marocain de filiation et la transition STR→SNP.</w:t>
            </w:r>
          </w:p>
        </w:tc>
      </w:tr>
    </w:tbl>
    <w:p w14:paraId="09605194" w14:textId="77777777" w:rsidR="00CA4A91" w:rsidRDefault="00CA4A91">
      <w:pPr>
        <w:spacing w:after="40"/>
      </w:pPr>
    </w:p>
    <w:p w14:paraId="4F265DAD" w14:textId="77777777" w:rsidR="00CA4A91" w:rsidRDefault="00000000">
      <w:pPr>
        <w:pStyle w:val="ResourceName"/>
      </w:pPr>
      <w:hyperlink r:id="rId124">
        <w:r>
          <w:rPr>
            <w:color w:val="245A7A"/>
            <w:u w:val="single"/>
          </w:rPr>
          <w:t>Étude des variants CA, LFS et SCID en races MENA</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5B8FBC9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DE4978F"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596F708" w14:textId="77777777" w:rsidR="00CA4A91" w:rsidRDefault="00000000">
            <w:pPr>
              <w:keepNext/>
            </w:pPr>
            <w:hyperlink r:id="rId125">
              <w:r>
                <w:rPr>
                  <w:color w:val="245A7A"/>
                  <w:u w:val="single"/>
                </w:rPr>
                <w:t>https://pmc.ncbi.nlm.nih.gov/articles/PMC8701198/</w:t>
              </w:r>
            </w:hyperlink>
          </w:p>
        </w:tc>
      </w:tr>
      <w:tr w:rsidR="00CA4A91" w14:paraId="1F0BAC1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4426F54"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3B5C321" w14:textId="77777777" w:rsidR="00CA4A91" w:rsidRDefault="00000000">
            <w:pPr>
              <w:keepNext/>
            </w:pPr>
            <w:r>
              <w:rPr>
                <w:sz w:val="18"/>
              </w:rPr>
              <w:t>santé génétique</w:t>
            </w:r>
          </w:p>
        </w:tc>
      </w:tr>
      <w:tr w:rsidR="00CA4A91" w14:paraId="34964CC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DD6E0BA"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77813A4" w14:textId="77777777" w:rsidR="00CA4A91" w:rsidRDefault="00000000">
            <w:pPr>
              <w:keepNext/>
            </w:pPr>
            <w:r>
              <w:rPr>
                <w:sz w:val="18"/>
              </w:rPr>
              <w:t>article en libre accès sur Arabe, Barbe et Arabe-Barbe</w:t>
            </w:r>
          </w:p>
        </w:tc>
      </w:tr>
      <w:tr w:rsidR="00CA4A91" w14:paraId="16D9850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50C2BBD"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EF6A30A" w14:textId="77777777" w:rsidR="00CA4A91" w:rsidRDefault="00000000">
            <w:pPr>
              <w:keepNext/>
            </w:pPr>
            <w:r>
              <w:rPr>
                <w:b/>
                <w:sz w:val="18"/>
              </w:rPr>
              <w:t>Documentation scientifique ouverte</w:t>
            </w:r>
          </w:p>
        </w:tc>
      </w:tr>
      <w:tr w:rsidR="00CA4A91" w14:paraId="086AA6F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1D0776B"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582079C" w14:textId="77777777" w:rsidR="00CA4A91" w:rsidRDefault="00000000">
            <w:r>
              <w:rPr>
                <w:sz w:val="18"/>
              </w:rPr>
              <w:t>Utile pour fiches maladies/variants ; vérifier le dépôt des données supplémentaires.</w:t>
            </w:r>
          </w:p>
        </w:tc>
      </w:tr>
    </w:tbl>
    <w:p w14:paraId="7E933906" w14:textId="77777777" w:rsidR="00CA4A91" w:rsidRDefault="00CA4A91">
      <w:pPr>
        <w:spacing w:after="40"/>
      </w:pPr>
    </w:p>
    <w:p w14:paraId="70FF9456" w14:textId="77777777" w:rsidR="00CA4A91" w:rsidRDefault="00000000">
      <w:pPr>
        <w:pStyle w:val="ResourceName"/>
      </w:pPr>
      <w:hyperlink r:id="rId126">
        <w:r>
          <w:rPr>
            <w:color w:val="245A7A"/>
            <w:u w:val="single"/>
          </w:rPr>
          <w:t>Fréquence du variant SCID au Maroc</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1E99AB3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7EA9C82"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E82E50B" w14:textId="77777777" w:rsidR="00CA4A91" w:rsidRDefault="00000000">
            <w:pPr>
              <w:keepNext/>
            </w:pPr>
            <w:hyperlink r:id="rId127">
              <w:r>
                <w:rPr>
                  <w:color w:val="245A7A"/>
                  <w:u w:val="single"/>
                </w:rPr>
                <w:t>https://pubmed.ncbi.nlm.nih.gov/19031514/</w:t>
              </w:r>
            </w:hyperlink>
          </w:p>
        </w:tc>
      </w:tr>
      <w:tr w:rsidR="00CA4A91" w14:paraId="525B609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84A3D1E"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3175D1A" w14:textId="77777777" w:rsidR="00CA4A91" w:rsidRDefault="00000000">
            <w:pPr>
              <w:keepNext/>
            </w:pPr>
            <w:r>
              <w:rPr>
                <w:sz w:val="18"/>
              </w:rPr>
              <w:t>santé génétique</w:t>
            </w:r>
          </w:p>
        </w:tc>
      </w:tr>
      <w:tr w:rsidR="00CA4A91" w14:paraId="609CE18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694AEBD"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1003923" w14:textId="77777777" w:rsidR="00CA4A91" w:rsidRDefault="00000000">
            <w:pPr>
              <w:keepNext/>
            </w:pPr>
            <w:r>
              <w:rPr>
                <w:sz w:val="18"/>
              </w:rPr>
              <w:t>étude IAV Hassan II sur Arabe et croisements</w:t>
            </w:r>
          </w:p>
        </w:tc>
      </w:tr>
      <w:tr w:rsidR="00CA4A91" w14:paraId="3E75D58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D860FB9"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B16382D" w14:textId="77777777" w:rsidR="00CA4A91" w:rsidRDefault="00000000">
            <w:pPr>
              <w:keepNext/>
            </w:pPr>
            <w:r>
              <w:rPr>
                <w:b/>
                <w:sz w:val="18"/>
              </w:rPr>
              <w:t>Résumé public / article selon accès</w:t>
            </w:r>
          </w:p>
        </w:tc>
      </w:tr>
      <w:tr w:rsidR="00CA4A91" w14:paraId="5390E45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98CE126"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CA6517C" w14:textId="77777777" w:rsidR="00CA4A91" w:rsidRDefault="00000000">
            <w:r>
              <w:rPr>
                <w:sz w:val="18"/>
              </w:rPr>
              <w:t>À relier à OMIA et à une doctrine de communication responsable des tests génétiques.</w:t>
            </w:r>
          </w:p>
        </w:tc>
      </w:tr>
    </w:tbl>
    <w:p w14:paraId="78953685" w14:textId="77777777" w:rsidR="00CA4A91" w:rsidRDefault="00CA4A91">
      <w:pPr>
        <w:spacing w:after="40"/>
      </w:pPr>
    </w:p>
    <w:p w14:paraId="0F5986C1" w14:textId="77777777" w:rsidR="00CA4A91" w:rsidRDefault="00000000">
      <w:pPr>
        <w:pStyle w:val="ResourceName"/>
      </w:pPr>
      <w:hyperlink r:id="rId128">
        <w:r>
          <w:rPr>
            <w:color w:val="245A7A"/>
            <w:u w:val="single"/>
          </w:rPr>
          <w:t>Règlementation marocaine — portail Adala / Bulletin officiel</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285FC29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89345F1"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4EF38B8" w14:textId="77777777" w:rsidR="00CA4A91" w:rsidRDefault="00000000">
            <w:pPr>
              <w:keepNext/>
            </w:pPr>
            <w:hyperlink r:id="rId129">
              <w:r>
                <w:rPr>
                  <w:color w:val="245A7A"/>
                  <w:u w:val="single"/>
                </w:rPr>
                <w:t>https://adala.justice.gov.ma/</w:t>
              </w:r>
            </w:hyperlink>
          </w:p>
        </w:tc>
      </w:tr>
      <w:tr w:rsidR="00CA4A91" w14:paraId="6599056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CB8C2DD"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7189856" w14:textId="77777777" w:rsidR="00CA4A91" w:rsidRDefault="00000000">
            <w:pPr>
              <w:keepNext/>
            </w:pPr>
            <w:r>
              <w:rPr>
                <w:sz w:val="18"/>
              </w:rPr>
              <w:t>réglementation</w:t>
            </w:r>
          </w:p>
        </w:tc>
      </w:tr>
      <w:tr w:rsidR="00CA4A91" w14:paraId="1CEDB93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A719C1C"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37EA787" w14:textId="77777777" w:rsidR="00CA4A91" w:rsidRDefault="00000000">
            <w:pPr>
              <w:keepNext/>
            </w:pPr>
            <w:r>
              <w:rPr>
                <w:sz w:val="18"/>
              </w:rPr>
              <w:t>textes législatifs et réglementaires</w:t>
            </w:r>
          </w:p>
        </w:tc>
      </w:tr>
      <w:tr w:rsidR="00CA4A91" w14:paraId="3E78A8F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6E73E48"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04D3F0D" w14:textId="77777777" w:rsidR="00CA4A91" w:rsidRDefault="00000000">
            <w:pPr>
              <w:keepNext/>
            </w:pPr>
            <w:r>
              <w:rPr>
                <w:b/>
                <w:sz w:val="18"/>
              </w:rPr>
              <w:t>Documentation juridique publique</w:t>
            </w:r>
          </w:p>
        </w:tc>
      </w:tr>
      <w:tr w:rsidR="00CA4A91" w14:paraId="2925979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5F7045E"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06F4E8E" w14:textId="77777777" w:rsidR="00CA4A91" w:rsidRDefault="00000000">
            <w:r>
              <w:rPr>
                <w:sz w:val="18"/>
              </w:rPr>
              <w:t>Constituer un corpus ciblé : élevage, identification, santé, import/export, courses, paris, bien-être et données personnelles. Vérifier statut de réutilisation.</w:t>
            </w:r>
          </w:p>
        </w:tc>
      </w:tr>
    </w:tbl>
    <w:p w14:paraId="22348ACA" w14:textId="77777777" w:rsidR="00CA4A91" w:rsidRDefault="00CA4A91">
      <w:pPr>
        <w:spacing w:after="40"/>
      </w:pPr>
    </w:p>
    <w:p w14:paraId="54BD3D8D" w14:textId="77777777" w:rsidR="00CA4A91" w:rsidRDefault="00000000">
      <w:pPr>
        <w:pStyle w:val="ResourceName"/>
      </w:pPr>
      <w:hyperlink r:id="rId130">
        <w:r>
          <w:rPr>
            <w:color w:val="245A7A"/>
            <w:u w:val="single"/>
          </w:rPr>
          <w:t>Loi marocaine 09‑08 / CNDP</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2533AFC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AEF1FB6"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2A092FC" w14:textId="77777777" w:rsidR="00CA4A91" w:rsidRDefault="00000000">
            <w:pPr>
              <w:keepNext/>
            </w:pPr>
            <w:hyperlink r:id="rId131">
              <w:r>
                <w:rPr>
                  <w:color w:val="245A7A"/>
                  <w:u w:val="single"/>
                </w:rPr>
                <w:t>https://www.cndp.ma/</w:t>
              </w:r>
            </w:hyperlink>
          </w:p>
        </w:tc>
      </w:tr>
      <w:tr w:rsidR="00CA4A91" w14:paraId="76F0EF3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AEB4427"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EA2645C" w14:textId="77777777" w:rsidR="00CA4A91" w:rsidRDefault="00000000">
            <w:pPr>
              <w:keepNext/>
            </w:pPr>
            <w:r>
              <w:rPr>
                <w:sz w:val="18"/>
              </w:rPr>
              <w:t>données personnelles, IA</w:t>
            </w:r>
          </w:p>
        </w:tc>
      </w:tr>
      <w:tr w:rsidR="00CA4A91" w14:paraId="7964C21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41704DA"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221E541" w14:textId="77777777" w:rsidR="00CA4A91" w:rsidRDefault="00000000">
            <w:pPr>
              <w:keepNext/>
            </w:pPr>
            <w:r>
              <w:rPr>
                <w:sz w:val="18"/>
              </w:rPr>
              <w:t>cadre de protection des données et doctrine CNDP</w:t>
            </w:r>
          </w:p>
        </w:tc>
      </w:tr>
      <w:tr w:rsidR="00CA4A91" w14:paraId="0108048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97686CF"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31E6B52" w14:textId="77777777" w:rsidR="00CA4A91" w:rsidRDefault="00000000">
            <w:pPr>
              <w:keepNext/>
            </w:pPr>
            <w:r>
              <w:rPr>
                <w:b/>
                <w:sz w:val="18"/>
              </w:rPr>
              <w:t>Documentation réglementaire publique</w:t>
            </w:r>
          </w:p>
        </w:tc>
      </w:tr>
      <w:tr w:rsidR="00CA4A91" w14:paraId="2689F15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BA188EE"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F0ED18D" w14:textId="77777777" w:rsidR="00CA4A91" w:rsidRDefault="00000000">
            <w:r>
              <w:rPr>
                <w:sz w:val="18"/>
              </w:rPr>
              <w:t>Crucial pour fichiers de propriétaires, biométrie animale liée à des personnes, vidéos d’écuries et systèmes d’IA.</w:t>
            </w:r>
          </w:p>
        </w:tc>
      </w:tr>
    </w:tbl>
    <w:p w14:paraId="14FB7F7A" w14:textId="77777777" w:rsidR="00CA4A91" w:rsidRDefault="00CA4A91">
      <w:pPr>
        <w:spacing w:after="40"/>
      </w:pPr>
    </w:p>
    <w:p w14:paraId="0F563700" w14:textId="77777777" w:rsidR="00CA4A91" w:rsidRDefault="00000000">
      <w:pPr>
        <w:pStyle w:val="ResourceName"/>
      </w:pPr>
      <w:hyperlink r:id="rId132">
        <w:r>
          <w:rPr>
            <w:color w:val="245A7A"/>
            <w:u w:val="single"/>
          </w:rPr>
          <w:t>Étude FAO sur la traction animale au Maroc</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0658671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988C001"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E3AF1BC" w14:textId="77777777" w:rsidR="00CA4A91" w:rsidRDefault="00000000">
            <w:pPr>
              <w:keepNext/>
            </w:pPr>
            <w:hyperlink r:id="rId133">
              <w:r>
                <w:rPr>
                  <w:color w:val="245A7A"/>
                  <w:u w:val="single"/>
                </w:rPr>
                <w:t>https://www.fao.org/4/x5455b/x5455b0o.htm</w:t>
              </w:r>
            </w:hyperlink>
          </w:p>
        </w:tc>
      </w:tr>
      <w:tr w:rsidR="00CA4A91" w14:paraId="7F6C3C0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877436F"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262B2A5" w14:textId="77777777" w:rsidR="00CA4A91" w:rsidRDefault="00000000">
            <w:pPr>
              <w:keepNext/>
            </w:pPr>
            <w:r>
              <w:rPr>
                <w:sz w:val="18"/>
              </w:rPr>
              <w:t>ânes, mulets et chevaux de travail</w:t>
            </w:r>
          </w:p>
        </w:tc>
      </w:tr>
      <w:tr w:rsidR="00CA4A91" w14:paraId="638E5BC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648D64D"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352337E" w14:textId="77777777" w:rsidR="00CA4A91" w:rsidRDefault="00000000">
            <w:pPr>
              <w:keepNext/>
            </w:pPr>
            <w:r>
              <w:rPr>
                <w:sz w:val="18"/>
              </w:rPr>
              <w:t>analyse historique des usages, coûts et structures d’exploitation</w:t>
            </w:r>
          </w:p>
        </w:tc>
      </w:tr>
      <w:tr w:rsidR="00CA4A91" w14:paraId="038F74C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7642740"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842BE69" w14:textId="77777777" w:rsidR="00CA4A91" w:rsidRDefault="00000000">
            <w:pPr>
              <w:keepNext/>
            </w:pPr>
            <w:r>
              <w:rPr>
                <w:b/>
                <w:sz w:val="18"/>
              </w:rPr>
              <w:t>Documentation publique historique</w:t>
            </w:r>
          </w:p>
        </w:tc>
      </w:tr>
      <w:tr w:rsidR="00CA4A91" w14:paraId="3DA44D7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18087DB"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AE8BCEB" w14:textId="77777777" w:rsidR="00CA4A91" w:rsidRDefault="00000000">
            <w:r>
              <w:rPr>
                <w:sz w:val="18"/>
              </w:rPr>
              <w:t>Ne pas reprendre ses effectifs comme données actuelles. Sert à documenter les usages et à concevoir une enquête contemporaine.</w:t>
            </w:r>
          </w:p>
        </w:tc>
      </w:tr>
    </w:tbl>
    <w:p w14:paraId="633D0D72" w14:textId="77777777" w:rsidR="00CA4A91" w:rsidRDefault="00CA4A91">
      <w:pPr>
        <w:spacing w:after="40"/>
      </w:pPr>
    </w:p>
    <w:p w14:paraId="3839BD3C" w14:textId="77777777" w:rsidR="00CA4A91" w:rsidRDefault="00000000">
      <w:pPr>
        <w:pStyle w:val="ResourceName"/>
      </w:pPr>
      <w:hyperlink r:id="rId134">
        <w:r>
          <w:rPr>
            <w:color w:val="245A7A"/>
            <w:u w:val="single"/>
          </w:rPr>
          <w:t>Mensurations des ânes Poitevin et Catalan et de leurs croisements au Maroc</w:t>
        </w:r>
      </w:hyperlink>
    </w:p>
    <w:tbl>
      <w:tblPr>
        <w:tblStyle w:val="Grilledutableau"/>
        <w:tblW w:w="0" w:type="auto"/>
        <w:jc w:val="center"/>
        <w:tblLayout w:type="fixed"/>
        <w:tblLook w:val="04A0" w:firstRow="1" w:lastRow="0" w:firstColumn="1" w:lastColumn="0" w:noHBand="0" w:noVBand="1"/>
      </w:tblPr>
      <w:tblGrid>
        <w:gridCol w:w="2232"/>
        <w:gridCol w:w="7560"/>
      </w:tblGrid>
      <w:tr w:rsidR="00CA4A91" w14:paraId="4FCB05A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A1D7314" w14:textId="77777777" w:rsidR="00CA4A91" w:rsidRDefault="00000000">
            <w:pPr>
              <w:keepNext/>
            </w:pPr>
            <w:r>
              <w:rPr>
                <w:b/>
                <w:sz w:val="18"/>
              </w:rPr>
              <w:t>Lien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6D4764B" w14:textId="77777777" w:rsidR="00CA4A91" w:rsidRDefault="00000000">
            <w:pPr>
              <w:keepNext/>
            </w:pPr>
            <w:hyperlink r:id="rId135">
              <w:r>
                <w:rPr>
                  <w:color w:val="245A7A"/>
                  <w:u w:val="single"/>
                </w:rPr>
                <w:t>https://agris.fao.org/search/en/providers/122436/records/67599bc1c7a957febdfe3d29</w:t>
              </w:r>
            </w:hyperlink>
          </w:p>
        </w:tc>
      </w:tr>
      <w:tr w:rsidR="00CA4A91" w14:paraId="56A071D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AA46215" w14:textId="77777777" w:rsidR="00CA4A91" w:rsidRDefault="00000000">
            <w:pPr>
              <w:keepNext/>
            </w:pPr>
            <w:r>
              <w:rPr>
                <w:b/>
                <w:sz w:val="18"/>
              </w:rPr>
              <w:t>Domaines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F53A2FC" w14:textId="77777777" w:rsidR="00CA4A91" w:rsidRDefault="00000000">
            <w:pPr>
              <w:keepNext/>
            </w:pPr>
            <w:r>
              <w:rPr>
                <w:sz w:val="18"/>
              </w:rPr>
              <w:t>asins, génétique, haras nationaux</w:t>
            </w:r>
          </w:p>
        </w:tc>
      </w:tr>
      <w:tr w:rsidR="00CA4A91" w14:paraId="7B1EB98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43C2C34" w14:textId="77777777" w:rsidR="00CA4A91" w:rsidRDefault="00000000">
            <w:pPr>
              <w:keepNext/>
            </w:pPr>
            <w:r>
              <w:rPr>
                <w:b/>
                <w:sz w:val="18"/>
              </w:rPr>
              <w:t>Nature et accès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378C4B1" w14:textId="77777777" w:rsidR="00CA4A91" w:rsidRDefault="00000000">
            <w:pPr>
              <w:keepNext/>
            </w:pPr>
            <w:r>
              <w:rPr>
                <w:sz w:val="18"/>
              </w:rPr>
              <w:t>étude de 309 ânes nés au Maroc, en France et en Espagne</w:t>
            </w:r>
          </w:p>
        </w:tc>
      </w:tr>
      <w:tr w:rsidR="00CA4A91" w14:paraId="58F1755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4C05A37" w14:textId="77777777" w:rsidR="00CA4A91" w:rsidRDefault="00000000">
            <w:pPr>
              <w:keepNext/>
            </w:pPr>
            <w:r>
              <w:rPr>
                <w:b/>
                <w:sz w:val="18"/>
              </w:rPr>
              <w:t>Qualification</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251D8A8" w14:textId="77777777" w:rsidR="00CA4A91" w:rsidRDefault="00000000">
            <w:pPr>
              <w:keepNext/>
            </w:pPr>
            <w:r>
              <w:rPr>
                <w:b/>
                <w:sz w:val="18"/>
              </w:rPr>
              <w:t>Notice AGRIS / publication scientifique</w:t>
            </w:r>
          </w:p>
        </w:tc>
      </w:tr>
      <w:tr w:rsidR="00CA4A91" w14:paraId="20F4243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422FF31C" w14:textId="77777777" w:rsidR="00CA4A91" w:rsidRDefault="00000000">
            <w:r>
              <w:rPr>
                <w:b/>
                <w:sz w:val="18"/>
              </w:rPr>
              <w:t>Usage OSFARM / vigilance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48E44D9" w14:textId="77777777" w:rsidR="00CA4A91" w:rsidRDefault="00000000">
            <w:r>
              <w:rPr>
                <w:sz w:val="18"/>
              </w:rPr>
              <w:t>Témoigne d’un historique de sélection asine dans les haras marocains ; données individuelles à rechercher.</w:t>
            </w:r>
          </w:p>
        </w:tc>
      </w:tr>
    </w:tbl>
    <w:p w14:paraId="511DC3E5" w14:textId="77777777" w:rsidR="00CA4A91" w:rsidRDefault="00CA4A91">
      <w:pPr>
        <w:spacing w:after="40"/>
      </w:pPr>
    </w:p>
    <w:p w14:paraId="7DF0FC55" w14:textId="77777777" w:rsidR="00CA4A91" w:rsidRDefault="00000000">
      <w:pPr>
        <w:pStyle w:val="Titre2"/>
      </w:pPr>
      <w:r>
        <w:t>7.3 Diagnostic Maroc</w:t>
      </w:r>
    </w:p>
    <w:p w14:paraId="210D4869" w14:textId="77777777" w:rsidR="00CA4A91" w:rsidRDefault="00000000">
      <w:r>
        <w:rPr>
          <w:b/>
        </w:rPr>
        <w:t>Atouts</w:t>
      </w:r>
    </w:p>
    <w:p w14:paraId="159F9D78" w14:textId="77777777" w:rsidR="00CA4A91" w:rsidRDefault="00000000">
      <w:pPr>
        <w:pStyle w:val="Listepuces"/>
      </w:pPr>
      <w:r>
        <w:t>gouvernance sectorielle relativement concentrée autour de la SOREC ;</w:t>
      </w:r>
    </w:p>
    <w:p w14:paraId="2768B659" w14:textId="77777777" w:rsidR="00CA4A91" w:rsidRDefault="00000000">
      <w:pPr>
        <w:pStyle w:val="Listepuces"/>
      </w:pPr>
      <w:r>
        <w:t>cinq ensembles généalogiques/raciaux documentés et patrimoine unique autour du Barbe, de l’Arabe-Barbe et de la Tbourida ;</w:t>
      </w:r>
    </w:p>
    <w:p w14:paraId="77283F2F" w14:textId="77777777" w:rsidR="00CA4A91" w:rsidRDefault="00000000">
      <w:pPr>
        <w:pStyle w:val="Listepuces"/>
      </w:pPr>
      <w:r>
        <w:t>identification par transpondeur, signalement et contrôle ADN déjà installés ;</w:t>
      </w:r>
    </w:p>
    <w:p w14:paraId="5E0CD985" w14:textId="77777777" w:rsidR="00CA4A91" w:rsidRDefault="00000000">
      <w:pPr>
        <w:pStyle w:val="Listepuces"/>
      </w:pPr>
      <w:r>
        <w:lastRenderedPageBreak/>
        <w:t>capacité scientifique en génétique à l’IAV Hassan II et collaborations UM6P/ASARI ;</w:t>
      </w:r>
    </w:p>
    <w:p w14:paraId="2E01AF4A" w14:textId="77777777" w:rsidR="00CA4A91" w:rsidRDefault="00000000">
      <w:pPr>
        <w:pStyle w:val="Listepuces"/>
      </w:pPr>
      <w:r>
        <w:t>bibliothèque publique de stud-books, catalogues et procédures.</w:t>
      </w:r>
    </w:p>
    <w:p w14:paraId="11AE79E9" w14:textId="77777777" w:rsidR="00CA4A91" w:rsidRDefault="00000000">
      <w:pPr>
        <w:pStyle w:val="Listepuces"/>
      </w:pPr>
      <w:r>
        <w:t>forte pertinence économique et sociale des ânes et mulets de travail, aujourd’hui insuffisamment visible dans les portails numériques sectoriels.</w:t>
      </w:r>
    </w:p>
    <w:p w14:paraId="6D8792D1" w14:textId="77777777" w:rsidR="00CA4A91" w:rsidRDefault="00000000">
      <w:r>
        <w:rPr>
          <w:b/>
        </w:rPr>
        <w:t>Manques constatés dans la veille publique</w:t>
      </w:r>
    </w:p>
    <w:p w14:paraId="05185E74" w14:textId="77777777" w:rsidR="00CA4A91" w:rsidRDefault="00000000">
      <w:pPr>
        <w:pStyle w:val="Listepuces"/>
      </w:pPr>
      <w:r>
        <w:t>aucun portail open data équin marocain sous licence explicite repéré ;</w:t>
      </w:r>
    </w:p>
    <w:p w14:paraId="12EC4BA7" w14:textId="77777777" w:rsidR="00CA4A91" w:rsidRDefault="00000000">
      <w:pPr>
        <w:pStyle w:val="Listepuces"/>
      </w:pPr>
      <w:r>
        <w:t>aucune API publique documentée repérée pour les chevaux, pedigrees, résultats sportifs ou courses ;</w:t>
      </w:r>
    </w:p>
    <w:p w14:paraId="0E1F1266" w14:textId="77777777" w:rsidR="00CA4A91" w:rsidRDefault="00000000">
      <w:pPr>
        <w:pStyle w:val="Listepuces"/>
      </w:pPr>
      <w:r>
        <w:t>stud-books surtout documentaires, non disponibles comme données structurées FAIR ;</w:t>
      </w:r>
    </w:p>
    <w:p w14:paraId="59118687" w14:textId="77777777" w:rsidR="00CA4A91" w:rsidRDefault="00000000">
      <w:pPr>
        <w:pStyle w:val="Listepuces"/>
      </w:pPr>
      <w:r>
        <w:t>corpus annotés d’images/vidéos pour la locomotion, le bien-être, la Tbourida ou l’identification biométrique non repérés en accès ouvert ;</w:t>
      </w:r>
    </w:p>
    <w:p w14:paraId="1062E115" w14:textId="77777777" w:rsidR="00CA4A91" w:rsidRDefault="00000000">
      <w:pPr>
        <w:pStyle w:val="Listepuces"/>
      </w:pPr>
      <w:r>
        <w:t>pas de vocabulaire contrôlé arabe–français–anglais–amazighe identifié pour la filière.</w:t>
      </w:r>
    </w:p>
    <w:p w14:paraId="3C6195A8" w14:textId="77777777" w:rsidR="00CA4A91" w:rsidRDefault="00000000">
      <w:pPr>
        <w:pStyle w:val="Listepuces"/>
      </w:pPr>
      <w:r>
        <w:t>absence repérée de série ouverte récente sur les effectifs, usages, santé, accidents, charges de travail et contribution économique des ânes et mulets.</w:t>
      </w:r>
    </w:p>
    <w:p w14:paraId="06B71C43" w14:textId="77777777" w:rsidR="00CA4A91" w:rsidRDefault="00000000">
      <w:r>
        <w:t>Ces absences sont des résultats de veille, non la preuve que les ressources n’existent pas en interne. Elles doivent être confirmées par entretien avec la SOREC, la FRMSE, l’IAV Hassan II, l’UM6P et l’OMCB.</w:t>
      </w:r>
    </w:p>
    <w:p w14:paraId="39C3DBBB" w14:textId="77777777" w:rsidR="00CA4A91" w:rsidRDefault="00000000">
      <w:pPr>
        <w:pStyle w:val="Titre1"/>
      </w:pPr>
      <w:r>
        <w:t>8. Intelligence artificielle : corpus, usages et documentation</w:t>
      </w:r>
    </w:p>
    <w:p w14:paraId="29D160EA" w14:textId="77777777" w:rsidR="00CA4A91" w:rsidRDefault="00000000">
      <w:pPr>
        <w:pStyle w:val="Titre2"/>
      </w:pPr>
      <w:r>
        <w:t>Corpus et outils réutilisables</w:t>
      </w:r>
    </w:p>
    <w:p w14:paraId="607FAB86" w14:textId="77777777" w:rsidR="00CA4A91" w:rsidRDefault="00000000">
      <w:pPr>
        <w:pStyle w:val="ResourceName"/>
      </w:pPr>
      <w:r>
        <w:t>Vienna Horse Data Collection</w:t>
      </w:r>
    </w:p>
    <w:tbl>
      <w:tblPr>
        <w:tblStyle w:val="Grilledutableau"/>
        <w:tblW w:w="0" w:type="auto"/>
        <w:jc w:val="center"/>
        <w:tblLayout w:type="fixed"/>
        <w:tblLook w:val="04A0" w:firstRow="1" w:lastRow="0" w:firstColumn="1" w:lastColumn="0" w:noHBand="0" w:noVBand="1"/>
      </w:tblPr>
      <w:tblGrid>
        <w:gridCol w:w="2232"/>
        <w:gridCol w:w="7560"/>
      </w:tblGrid>
      <w:tr w:rsidR="00CA4A91" w14:paraId="0965C51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1CE42E91" w14:textId="77777777" w:rsidR="00CA4A91" w:rsidRDefault="00000000">
            <w:pPr>
              <w:keepNext/>
            </w:pPr>
            <w:r>
              <w:rPr>
                <w:b/>
                <w:sz w:val="18"/>
              </w:rPr>
              <w:t>Tâche IA</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8DB1FF4" w14:textId="77777777" w:rsidR="00CA4A91" w:rsidRDefault="00000000">
            <w:pPr>
              <w:keepNext/>
            </w:pPr>
            <w:r>
              <w:rPr>
                <w:sz w:val="18"/>
              </w:rPr>
              <w:t>analyse/génération de mouvement</w:t>
            </w:r>
          </w:p>
        </w:tc>
      </w:tr>
      <w:tr w:rsidR="00CA4A91" w14:paraId="43F966E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046909F" w14:textId="77777777" w:rsidR="00CA4A91" w:rsidRDefault="00000000">
            <w:pPr>
              <w:keepNext/>
            </w:pPr>
            <w:r>
              <w:rPr>
                <w:b/>
                <w:sz w:val="18"/>
              </w:rPr>
              <w:t>Ouverture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E26DD02" w14:textId="77777777" w:rsidR="00CA4A91" w:rsidRDefault="00000000">
            <w:pPr>
              <w:keepNext/>
            </w:pPr>
            <w:r>
              <w:rPr>
                <w:sz w:val="18"/>
              </w:rPr>
              <w:t>CC BY-SA 3.0</w:t>
            </w:r>
          </w:p>
        </w:tc>
      </w:tr>
      <w:tr w:rsidR="00CA4A91" w14:paraId="4B2459E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1EC6E59" w14:textId="77777777" w:rsidR="00CA4A91" w:rsidRDefault="00000000">
            <w:r>
              <w:rPr>
                <w:b/>
                <w:sz w:val="18"/>
              </w:rPr>
              <w:t>Risques/limites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6523767" w14:textId="77777777" w:rsidR="00CA4A91" w:rsidRDefault="00000000">
            <w:r>
              <w:rPr>
                <w:sz w:val="18"/>
              </w:rPr>
              <w:t>population et conditions expérimentales à documenter ; biais de morphologie et d’allures</w:t>
            </w:r>
          </w:p>
        </w:tc>
      </w:tr>
    </w:tbl>
    <w:p w14:paraId="4C9A2446" w14:textId="77777777" w:rsidR="00CA4A91" w:rsidRDefault="00CA4A91">
      <w:pPr>
        <w:spacing w:after="40"/>
      </w:pPr>
    </w:p>
    <w:p w14:paraId="506E6918" w14:textId="77777777" w:rsidR="00CA4A91" w:rsidRDefault="00000000">
      <w:pPr>
        <w:pStyle w:val="ResourceName"/>
      </w:pPr>
      <w:r>
        <w:t>PFERD</w:t>
      </w:r>
    </w:p>
    <w:tbl>
      <w:tblPr>
        <w:tblStyle w:val="Grilledutableau"/>
        <w:tblW w:w="0" w:type="auto"/>
        <w:jc w:val="center"/>
        <w:tblLayout w:type="fixed"/>
        <w:tblLook w:val="04A0" w:firstRow="1" w:lastRow="0" w:firstColumn="1" w:lastColumn="0" w:noHBand="0" w:noVBand="1"/>
      </w:tblPr>
      <w:tblGrid>
        <w:gridCol w:w="2232"/>
        <w:gridCol w:w="7560"/>
      </w:tblGrid>
      <w:tr w:rsidR="00CA4A91" w14:paraId="725D261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6C2AB7D" w14:textId="77777777" w:rsidR="00CA4A91" w:rsidRDefault="00000000">
            <w:pPr>
              <w:keepNext/>
            </w:pPr>
            <w:r>
              <w:rPr>
                <w:b/>
                <w:sz w:val="18"/>
              </w:rPr>
              <w:t>Tâche IA</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539B838" w14:textId="77777777" w:rsidR="00CA4A91" w:rsidRDefault="00000000">
            <w:pPr>
              <w:keepNext/>
            </w:pPr>
            <w:r>
              <w:rPr>
                <w:sz w:val="18"/>
              </w:rPr>
              <w:t>estimation de pose 3D, forme et mouvement</w:t>
            </w:r>
          </w:p>
        </w:tc>
      </w:tr>
      <w:tr w:rsidR="00CA4A91" w14:paraId="0342CD9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A8A3F53" w14:textId="77777777" w:rsidR="00CA4A91" w:rsidRDefault="00000000">
            <w:pPr>
              <w:keepNext/>
            </w:pPr>
            <w:r>
              <w:rPr>
                <w:b/>
                <w:sz w:val="18"/>
              </w:rPr>
              <w:t>Ouverture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4AC5B99" w14:textId="77777777" w:rsidR="00CA4A91" w:rsidRDefault="00000000">
            <w:pPr>
              <w:keepNext/>
            </w:pPr>
            <w:r>
              <w:rPr>
                <w:sz w:val="18"/>
              </w:rPr>
              <w:t>dépôt public ; lire la licence exacte</w:t>
            </w:r>
          </w:p>
        </w:tc>
      </w:tr>
      <w:tr w:rsidR="00CA4A91" w14:paraId="63D6EAC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4D58E2B" w14:textId="77777777" w:rsidR="00CA4A91" w:rsidRDefault="00000000">
            <w:r>
              <w:rPr>
                <w:b/>
                <w:sz w:val="18"/>
              </w:rPr>
              <w:t>Risques/limites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FBBD492" w14:textId="77777777" w:rsidR="00CA4A91" w:rsidRDefault="00000000">
            <w:r>
              <w:rPr>
                <w:sz w:val="18"/>
              </w:rPr>
              <w:t>petit nombre d’individus possible ; distinguer code, modèles et données</w:t>
            </w:r>
          </w:p>
        </w:tc>
      </w:tr>
    </w:tbl>
    <w:p w14:paraId="46FA03B3" w14:textId="77777777" w:rsidR="00CA4A91" w:rsidRDefault="00CA4A91">
      <w:pPr>
        <w:spacing w:after="40"/>
      </w:pPr>
    </w:p>
    <w:p w14:paraId="006CCC56" w14:textId="77777777" w:rsidR="00CA4A91" w:rsidRDefault="00000000">
      <w:pPr>
        <w:pStyle w:val="ResourceName"/>
      </w:pPr>
      <w:r>
        <w:t>DLC_Horse</w:t>
      </w:r>
    </w:p>
    <w:tbl>
      <w:tblPr>
        <w:tblStyle w:val="Grilledutableau"/>
        <w:tblW w:w="0" w:type="auto"/>
        <w:jc w:val="center"/>
        <w:tblLayout w:type="fixed"/>
        <w:tblLook w:val="04A0" w:firstRow="1" w:lastRow="0" w:firstColumn="1" w:lastColumn="0" w:noHBand="0" w:noVBand="1"/>
      </w:tblPr>
      <w:tblGrid>
        <w:gridCol w:w="2232"/>
        <w:gridCol w:w="7560"/>
      </w:tblGrid>
      <w:tr w:rsidR="00CA4A91" w14:paraId="1DFBF15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8E7BEB4" w14:textId="77777777" w:rsidR="00CA4A91" w:rsidRDefault="00000000">
            <w:pPr>
              <w:keepNext/>
            </w:pPr>
            <w:r>
              <w:rPr>
                <w:b/>
                <w:sz w:val="18"/>
              </w:rPr>
              <w:t>Tâche IA</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D8BF9D4" w14:textId="77777777" w:rsidR="00CA4A91" w:rsidRDefault="00000000">
            <w:pPr>
              <w:keepNext/>
            </w:pPr>
            <w:r>
              <w:rPr>
                <w:sz w:val="18"/>
              </w:rPr>
              <w:t>points clés, démarche, longueur de foulée, appui</w:t>
            </w:r>
          </w:p>
        </w:tc>
      </w:tr>
      <w:tr w:rsidR="00CA4A91" w14:paraId="0CB1496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656565D9" w14:textId="77777777" w:rsidR="00CA4A91" w:rsidRDefault="00000000">
            <w:pPr>
              <w:keepNext/>
            </w:pPr>
            <w:r>
              <w:rPr>
                <w:b/>
                <w:sz w:val="18"/>
              </w:rPr>
              <w:t>Ouverture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E012339" w14:textId="77777777" w:rsidR="00CA4A91" w:rsidRDefault="00000000">
            <w:pPr>
              <w:keepNext/>
            </w:pPr>
            <w:r>
              <w:rPr>
                <w:sz w:val="18"/>
              </w:rPr>
              <w:t>dépôt public ; licence à confirmer</w:t>
            </w:r>
          </w:p>
        </w:tc>
      </w:tr>
      <w:tr w:rsidR="00CA4A91" w14:paraId="08424B5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0859CC76" w14:textId="77777777" w:rsidR="00CA4A91" w:rsidRDefault="00000000">
            <w:r>
              <w:rPr>
                <w:b/>
                <w:sz w:val="18"/>
              </w:rPr>
              <w:t>Risques/limites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8058EC0" w14:textId="77777777" w:rsidR="00CA4A91" w:rsidRDefault="00000000">
            <w:r>
              <w:rPr>
                <w:sz w:val="18"/>
              </w:rPr>
              <w:t>ne pas utiliser commercialement ou redistribuer sans licence claire</w:t>
            </w:r>
          </w:p>
        </w:tc>
      </w:tr>
    </w:tbl>
    <w:p w14:paraId="72504E18" w14:textId="77777777" w:rsidR="00CA4A91" w:rsidRDefault="00CA4A91">
      <w:pPr>
        <w:spacing w:after="40"/>
      </w:pPr>
    </w:p>
    <w:p w14:paraId="0DD0EF99" w14:textId="77777777" w:rsidR="00CA4A91" w:rsidRDefault="00000000">
      <w:pPr>
        <w:pStyle w:val="ResourceName"/>
      </w:pPr>
      <w:r>
        <w:lastRenderedPageBreak/>
        <w:t>EquCab/Ensembl, FAANG, QTLdb, OMIA</w:t>
      </w:r>
    </w:p>
    <w:tbl>
      <w:tblPr>
        <w:tblStyle w:val="Grilledutableau"/>
        <w:tblW w:w="0" w:type="auto"/>
        <w:jc w:val="center"/>
        <w:tblLayout w:type="fixed"/>
        <w:tblLook w:val="04A0" w:firstRow="1" w:lastRow="0" w:firstColumn="1" w:lastColumn="0" w:noHBand="0" w:noVBand="1"/>
      </w:tblPr>
      <w:tblGrid>
        <w:gridCol w:w="2232"/>
        <w:gridCol w:w="7560"/>
      </w:tblGrid>
      <w:tr w:rsidR="00CA4A91" w14:paraId="701D180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384843F" w14:textId="77777777" w:rsidR="00CA4A91" w:rsidRDefault="00000000">
            <w:pPr>
              <w:keepNext/>
            </w:pPr>
            <w:r>
              <w:rPr>
                <w:b/>
                <w:sz w:val="18"/>
              </w:rPr>
              <w:t>Tâche IA</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DD21930" w14:textId="77777777" w:rsidR="00CA4A91" w:rsidRDefault="00000000">
            <w:pPr>
              <w:keepNext/>
            </w:pPr>
            <w:r>
              <w:rPr>
                <w:sz w:val="18"/>
              </w:rPr>
              <w:t>prédiction de fonction/variant/trait</w:t>
            </w:r>
          </w:p>
        </w:tc>
      </w:tr>
      <w:tr w:rsidR="00CA4A91" w14:paraId="4BB0DEA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272FE3B1" w14:textId="77777777" w:rsidR="00CA4A91" w:rsidRDefault="00000000">
            <w:pPr>
              <w:keepNext/>
            </w:pPr>
            <w:r>
              <w:rPr>
                <w:b/>
                <w:sz w:val="18"/>
              </w:rPr>
              <w:t>Ouverture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33ECFA5" w14:textId="77777777" w:rsidR="00CA4A91" w:rsidRDefault="00000000">
            <w:pPr>
              <w:keepNext/>
            </w:pPr>
            <w:r>
              <w:rPr>
                <w:sz w:val="18"/>
              </w:rPr>
              <w:t>accès scientifique ouvert, modalités variables</w:t>
            </w:r>
          </w:p>
        </w:tc>
      </w:tr>
      <w:tr w:rsidR="00CA4A91" w14:paraId="3EDD4E3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B5BAF12" w14:textId="77777777" w:rsidR="00CA4A91" w:rsidRDefault="00000000">
            <w:r>
              <w:rPr>
                <w:b/>
                <w:sz w:val="18"/>
              </w:rPr>
              <w:t>Risques/limites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7583B06" w14:textId="77777777" w:rsidR="00CA4A91" w:rsidRDefault="00000000">
            <w:r>
              <w:rPr>
                <w:sz w:val="18"/>
              </w:rPr>
              <w:t>causalité biologique, biais de race, versions d’assemblage, validation clinique</w:t>
            </w:r>
          </w:p>
        </w:tc>
      </w:tr>
    </w:tbl>
    <w:p w14:paraId="4B0D6EB0" w14:textId="77777777" w:rsidR="00CA4A91" w:rsidRDefault="00CA4A91">
      <w:pPr>
        <w:spacing w:after="40"/>
      </w:pPr>
    </w:p>
    <w:p w14:paraId="5D5C3B50" w14:textId="77777777" w:rsidR="00CA4A91" w:rsidRDefault="00000000">
      <w:pPr>
        <w:pStyle w:val="ResourceName"/>
      </w:pPr>
      <w:r>
        <w:t>Arabian Horse Identification Benchmark Dataset</w:t>
      </w:r>
    </w:p>
    <w:tbl>
      <w:tblPr>
        <w:tblStyle w:val="Grilledutableau"/>
        <w:tblW w:w="0" w:type="auto"/>
        <w:jc w:val="center"/>
        <w:tblLayout w:type="fixed"/>
        <w:tblLook w:val="04A0" w:firstRow="1" w:lastRow="0" w:firstColumn="1" w:lastColumn="0" w:noHBand="0" w:noVBand="1"/>
      </w:tblPr>
      <w:tblGrid>
        <w:gridCol w:w="2232"/>
        <w:gridCol w:w="7560"/>
      </w:tblGrid>
      <w:tr w:rsidR="00CA4A91" w14:paraId="5F3AE1B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365C630D" w14:textId="77777777" w:rsidR="00CA4A91" w:rsidRDefault="00000000">
            <w:pPr>
              <w:keepNext/>
            </w:pPr>
            <w:r>
              <w:rPr>
                <w:b/>
                <w:sz w:val="18"/>
              </w:rPr>
              <w:t>Tâche IA</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150AE49" w14:textId="77777777" w:rsidR="00CA4A91" w:rsidRDefault="00000000">
            <w:pPr>
              <w:keepNext/>
            </w:pPr>
            <w:r>
              <w:rPr>
                <w:sz w:val="18"/>
              </w:rPr>
              <w:t>biométrie du museau</w:t>
            </w:r>
          </w:p>
        </w:tc>
      </w:tr>
      <w:tr w:rsidR="00CA4A91" w14:paraId="2183FA7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70F1EFFC" w14:textId="77777777" w:rsidR="00CA4A91" w:rsidRDefault="00000000">
            <w:pPr>
              <w:keepNext/>
            </w:pPr>
            <w:r>
              <w:rPr>
                <w:b/>
                <w:sz w:val="18"/>
              </w:rPr>
              <w:t>Ouverture</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C9093D5" w14:textId="77777777" w:rsidR="00CA4A91" w:rsidRDefault="00000000">
            <w:pPr>
              <w:keepNext/>
            </w:pPr>
            <w:r>
              <w:rPr>
                <w:sz w:val="18"/>
              </w:rPr>
              <w:t>publication/benchmark annoncé</w:t>
            </w:r>
          </w:p>
        </w:tc>
      </w:tr>
      <w:tr w:rsidR="00CA4A91" w14:paraId="4485D20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1F6"/>
            <w:tcMar>
              <w:top w:w="75" w:type="dxa"/>
              <w:left w:w="100" w:type="dxa"/>
              <w:bottom w:w="75" w:type="dxa"/>
              <w:right w:w="100" w:type="dxa"/>
            </w:tcMar>
            <w:vAlign w:val="center"/>
          </w:tcPr>
          <w:p w14:paraId="5F2C87E3" w14:textId="77777777" w:rsidR="00CA4A91" w:rsidRDefault="00000000">
            <w:r>
              <w:rPr>
                <w:b/>
                <w:sz w:val="18"/>
              </w:rPr>
              <w:t>Risques/limites</w:t>
            </w:r>
          </w:p>
        </w:tc>
        <w:tc>
          <w:tcPr>
            <w:tcW w:w="756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A65F571" w14:textId="77777777" w:rsidR="00CA4A91" w:rsidRDefault="00000000">
            <w:r>
              <w:rPr>
                <w:sz w:val="18"/>
              </w:rPr>
              <w:t>disponibilité et licence du corpus à confirmer ; risque biométrique et biais de population</w:t>
            </w:r>
          </w:p>
        </w:tc>
      </w:tr>
    </w:tbl>
    <w:p w14:paraId="5CD85367" w14:textId="77777777" w:rsidR="00CA4A91" w:rsidRDefault="00CA4A91">
      <w:pPr>
        <w:spacing w:after="40"/>
      </w:pPr>
    </w:p>
    <w:p w14:paraId="72047AF8" w14:textId="77777777" w:rsidR="00CA4A91" w:rsidRDefault="00000000">
      <w:pPr>
        <w:pStyle w:val="Titre2"/>
      </w:pPr>
      <w:r>
        <w:t>Usages déjà documentés dans la filière</w:t>
      </w:r>
    </w:p>
    <w:p w14:paraId="30EE7328" w14:textId="77777777" w:rsidR="00CA4A91" w:rsidRDefault="00000000">
      <w:pPr>
        <w:pStyle w:val="Listepuces"/>
      </w:pPr>
      <w:r>
        <w:t>estimation sans marqueurs de la locomotion et détection d’irrégularités ;</w:t>
      </w:r>
    </w:p>
    <w:p w14:paraId="46C49122" w14:textId="77777777" w:rsidR="00CA4A91" w:rsidRDefault="00000000">
      <w:pPr>
        <w:pStyle w:val="Listepuces"/>
      </w:pPr>
      <w:r>
        <w:t>suivi du bien-être et reconnaissance de comportements/douleur ;</w:t>
      </w:r>
    </w:p>
    <w:p w14:paraId="7E00A9C1" w14:textId="77777777" w:rsidR="00CA4A91" w:rsidRDefault="00000000">
      <w:pPr>
        <w:pStyle w:val="Listepuces"/>
      </w:pPr>
      <w:r>
        <w:t>identification biométrique par museau, iris ou zone périoculaire ;</w:t>
      </w:r>
    </w:p>
    <w:p w14:paraId="7A7D3A3C" w14:textId="77777777" w:rsidR="00CA4A91" w:rsidRDefault="00000000">
      <w:pPr>
        <w:pStyle w:val="Listepuces"/>
      </w:pPr>
      <w:r>
        <w:t>prédiction génomique, association génotype–phénotype et contrôle de filiation ;</w:t>
      </w:r>
    </w:p>
    <w:p w14:paraId="31300A02" w14:textId="77777777" w:rsidR="00CA4A91" w:rsidRDefault="00000000">
      <w:pPr>
        <w:pStyle w:val="Listepuces"/>
      </w:pPr>
      <w:r>
        <w:t>aide à la performance sportive et analyse vidéo ;</w:t>
      </w:r>
    </w:p>
    <w:p w14:paraId="1AFCAC18" w14:textId="77777777" w:rsidR="00CA4A91" w:rsidRDefault="00000000">
      <w:pPr>
        <w:pStyle w:val="Listepuces"/>
      </w:pPr>
      <w:r>
        <w:t>surveillance en box, détection de poulinage ou de colique ;</w:t>
      </w:r>
    </w:p>
    <w:p w14:paraId="6A62E57D" w14:textId="77777777" w:rsidR="00CA4A91" w:rsidRDefault="00000000">
      <w:pPr>
        <w:pStyle w:val="Listepuces"/>
      </w:pPr>
      <w:r>
        <w:t>prédiction de courses — domaine où les données sont particulièrement propriétaires et où l’explicabilité est souvent faible.</w:t>
      </w:r>
    </w:p>
    <w:p w14:paraId="6F0AE544" w14:textId="77777777" w:rsidR="00CA4A91" w:rsidRDefault="00000000">
      <w:pPr>
        <w:pStyle w:val="Titre2"/>
      </w:pPr>
      <w:r>
        <w:t>Documentation responsable à ajouter à OSFARM</w:t>
      </w:r>
    </w:p>
    <w:p w14:paraId="100A6162" w14:textId="77777777" w:rsidR="00CA4A91" w:rsidRDefault="00000000">
      <w:r>
        <w:t>Pour chaque système d’IA, documenter au minimum : finalité, responsable, population de chevaux, races, pays, discipline, matériel, protocole d’annotation, vérité terrain, métriques par sous-groupe, licence, données personnelles incidentes, droit à l’image, cybersécurité, possibilité de contestation humaine et limites d’usage. Une prédiction de boiterie, douleur ou risque génétique ne doit pas être présentée comme un diagnostic vétérinaire sans validation réglementaire et clinique.</w:t>
      </w:r>
    </w:p>
    <w:p w14:paraId="7946B3DB" w14:textId="77777777" w:rsidR="00CA4A91" w:rsidRDefault="00000000">
      <w:r>
        <w:t xml:space="preserve">En Europe, ajouter une fiche transversale sur le </w:t>
      </w:r>
      <w:r>
        <w:rPr>
          <w:b/>
        </w:rPr>
        <w:t>règlement européen sur l’IA (AI Act)</w:t>
      </w:r>
      <w:r>
        <w:t>, le RGPD lorsque des personnes sont identifiables, le Data Act, les droits sur les bases de données et la réglementation des dispositifs médicaux vétérinaires lorsqu’elle est pertinente. Au Maroc, relier ces questions à la loi 09‑08 et aux délibérations de la CNDP.</w:t>
      </w:r>
    </w:p>
    <w:p w14:paraId="286ECECC" w14:textId="77777777" w:rsidR="00CA4A91" w:rsidRDefault="00000000">
      <w:pPr>
        <w:pStyle w:val="Titre1"/>
      </w:pPr>
      <w:r>
        <w:t>9. Propositions pour le lexique OSFARM</w:t>
      </w:r>
    </w:p>
    <w:p w14:paraId="3E0033B6" w14:textId="77777777" w:rsidR="00CA4A91" w:rsidRDefault="00000000">
      <w:pPr>
        <w:pStyle w:val="Titre2"/>
      </w:pPr>
      <w:r>
        <w:t>Identité et traçabilité</w:t>
      </w:r>
    </w:p>
    <w:p w14:paraId="28CCB186" w14:textId="77777777" w:rsidR="00CA4A91" w:rsidRDefault="00000000">
      <w:pPr>
        <w:pStyle w:val="Listepuces"/>
      </w:pPr>
      <w:r>
        <w:rPr>
          <w:b/>
        </w:rPr>
        <w:t>Équidé</w:t>
      </w:r>
      <w:r>
        <w:t xml:space="preserve"> : animal des espèces chevaline, asine ou issu de leurs croisements.</w:t>
      </w:r>
    </w:p>
    <w:p w14:paraId="4FC32471" w14:textId="77777777" w:rsidR="00CA4A91" w:rsidRDefault="00000000">
      <w:pPr>
        <w:pStyle w:val="Listepuces"/>
      </w:pPr>
      <w:r>
        <w:rPr>
          <w:b/>
        </w:rPr>
        <w:lastRenderedPageBreak/>
        <w:t>Asin / asine</w:t>
      </w:r>
      <w:r>
        <w:t xml:space="preserve"> : relatif à l’âne ; la filière asine couvre l’élevage, le travail, le lait, la viande, les loisirs, la médiation et la production mulassière.</w:t>
      </w:r>
    </w:p>
    <w:p w14:paraId="0C59D6D3" w14:textId="77777777" w:rsidR="00CA4A91" w:rsidRDefault="00000000">
      <w:pPr>
        <w:pStyle w:val="Listepuces"/>
      </w:pPr>
      <w:r>
        <w:rPr>
          <w:b/>
        </w:rPr>
        <w:t>Baudet / ânesse / ânon</w:t>
      </w:r>
      <w:r>
        <w:t xml:space="preserve"> : respectivement mâle reproducteur, femelle et jeune de l’espèce asine.</w:t>
      </w:r>
    </w:p>
    <w:p w14:paraId="6D9312F9" w14:textId="77777777" w:rsidR="00CA4A91" w:rsidRDefault="00000000">
      <w:pPr>
        <w:pStyle w:val="Listepuces"/>
      </w:pPr>
      <w:r>
        <w:rPr>
          <w:b/>
        </w:rPr>
        <w:t>Mule ou mulet</w:t>
      </w:r>
      <w:r>
        <w:t xml:space="preserve"> : hybride d’un baudet et d’une jument ; femelle ou mâle selon l’usage terminologique.</w:t>
      </w:r>
    </w:p>
    <w:p w14:paraId="3E4BCEBF" w14:textId="77777777" w:rsidR="00CA4A91" w:rsidRDefault="00000000">
      <w:pPr>
        <w:pStyle w:val="Listepuces"/>
      </w:pPr>
      <w:r>
        <w:rPr>
          <w:b/>
        </w:rPr>
        <w:t>Bardot ou bardine</w:t>
      </w:r>
      <w:r>
        <w:t xml:space="preserve"> : hybride d’un étalon et d’une ânesse.</w:t>
      </w:r>
    </w:p>
    <w:p w14:paraId="7D474BA0" w14:textId="77777777" w:rsidR="00CA4A91" w:rsidRDefault="00000000">
      <w:pPr>
        <w:pStyle w:val="Listepuces"/>
      </w:pPr>
      <w:r>
        <w:rPr>
          <w:b/>
        </w:rPr>
        <w:t>UELN (Universal Equine Life Number)</w:t>
      </w:r>
      <w:r>
        <w:t xml:space="preserve"> : identifiant à vie de 15 caractères, combinant un code de base émettrice et un numéro individuel.</w:t>
      </w:r>
    </w:p>
    <w:p w14:paraId="332D3BF3" w14:textId="77777777" w:rsidR="00CA4A91" w:rsidRDefault="00000000">
      <w:pPr>
        <w:pStyle w:val="Listepuces"/>
      </w:pPr>
      <w:r>
        <w:rPr>
          <w:b/>
        </w:rPr>
        <w:t>Transpondeur</w:t>
      </w:r>
      <w:r>
        <w:t xml:space="preserve"> : dispositif électronique d’identification, généralement injectable et lisible par radiofréquence.</w:t>
      </w:r>
    </w:p>
    <w:p w14:paraId="6961B8A9" w14:textId="77777777" w:rsidR="00CA4A91" w:rsidRDefault="00000000">
      <w:pPr>
        <w:pStyle w:val="Listepuces"/>
      </w:pPr>
      <w:r>
        <w:rPr>
          <w:b/>
        </w:rPr>
        <w:t>Document d’identification unique à vie / passeport équin</w:t>
      </w:r>
      <w:r>
        <w:t xml:space="preserve"> : document officiel reliant l’animal à son identité et à certains statuts sanitaires ou alimentaires.</w:t>
      </w:r>
    </w:p>
    <w:p w14:paraId="64F60E00" w14:textId="77777777" w:rsidR="00CA4A91" w:rsidRDefault="00000000">
      <w:pPr>
        <w:pStyle w:val="Listepuces"/>
      </w:pPr>
      <w:r>
        <w:rPr>
          <w:b/>
        </w:rPr>
        <w:t>Signalement littéraire et graphique</w:t>
      </w:r>
      <w:r>
        <w:t xml:space="preserve"> : description textuelle et dessin codifié des marques d’un équidé.</w:t>
      </w:r>
    </w:p>
    <w:p w14:paraId="4E83F156" w14:textId="77777777" w:rsidR="00CA4A91" w:rsidRDefault="00000000">
      <w:pPr>
        <w:pStyle w:val="Listepuces"/>
      </w:pPr>
      <w:r>
        <w:rPr>
          <w:b/>
        </w:rPr>
        <w:t>Organisme émetteur</w:t>
      </w:r>
      <w:r>
        <w:t xml:space="preserve"> : autorité ou organisme habilité à attribuer l’identité et délivrer le document.</w:t>
      </w:r>
    </w:p>
    <w:p w14:paraId="36CE5A31" w14:textId="77777777" w:rsidR="00CA4A91" w:rsidRDefault="00000000">
      <w:pPr>
        <w:pStyle w:val="Listepuces"/>
      </w:pPr>
      <w:r>
        <w:rPr>
          <w:b/>
        </w:rPr>
        <w:t>Base centrale équine</w:t>
      </w:r>
      <w:r>
        <w:t xml:space="preserve"> : système national consolidant les données d’identification.</w:t>
      </w:r>
    </w:p>
    <w:p w14:paraId="2566DD7F" w14:textId="77777777" w:rsidR="00CA4A91" w:rsidRDefault="00000000">
      <w:pPr>
        <w:pStyle w:val="Titre2"/>
      </w:pPr>
      <w:r>
        <w:t>Élevage et génétique</w:t>
      </w:r>
    </w:p>
    <w:p w14:paraId="764C26DA" w14:textId="77777777" w:rsidR="00CA4A91" w:rsidRDefault="00000000">
      <w:pPr>
        <w:pStyle w:val="Listepuces"/>
      </w:pPr>
      <w:r>
        <w:rPr>
          <w:b/>
        </w:rPr>
        <w:t>Stud-book / livre généalogique</w:t>
      </w:r>
      <w:r>
        <w:t xml:space="preserve"> ; </w:t>
      </w:r>
      <w:r>
        <w:rPr>
          <w:b/>
        </w:rPr>
        <w:t>registre</w:t>
      </w:r>
      <w:r>
        <w:t xml:space="preserve"> ; </w:t>
      </w:r>
      <w:r>
        <w:rPr>
          <w:b/>
        </w:rPr>
        <w:t>race</w:t>
      </w:r>
      <w:r>
        <w:t xml:space="preserve"> ; </w:t>
      </w:r>
      <w:r>
        <w:rPr>
          <w:b/>
        </w:rPr>
        <w:t>programme de sélection</w:t>
      </w:r>
      <w:r>
        <w:t xml:space="preserve"> ; </w:t>
      </w:r>
      <w:r>
        <w:rPr>
          <w:b/>
        </w:rPr>
        <w:t>organisme de sélection</w:t>
      </w:r>
      <w:r>
        <w:t>.</w:t>
      </w:r>
    </w:p>
    <w:p w14:paraId="627B719A" w14:textId="77777777" w:rsidR="00CA4A91" w:rsidRDefault="00000000">
      <w:pPr>
        <w:pStyle w:val="Listepuces"/>
      </w:pPr>
      <w:r>
        <w:rPr>
          <w:b/>
        </w:rPr>
        <w:t>Production mulassière</w:t>
      </w:r>
      <w:r>
        <w:t xml:space="preserve"> : organisation des accouplements destinés à produire des mules ou mulets, généralement par croisement d’un baudet et d’une jument.</w:t>
      </w:r>
    </w:p>
    <w:p w14:paraId="34C21D41" w14:textId="77777777" w:rsidR="00CA4A91" w:rsidRDefault="00000000">
      <w:pPr>
        <w:pStyle w:val="Listepuces"/>
      </w:pPr>
      <w:r>
        <w:rPr>
          <w:b/>
        </w:rPr>
        <w:t>Pedigree</w:t>
      </w:r>
      <w:r>
        <w:t xml:space="preserve"> ; </w:t>
      </w:r>
      <w:r>
        <w:rPr>
          <w:b/>
        </w:rPr>
        <w:t>filiation</w:t>
      </w:r>
      <w:r>
        <w:t xml:space="preserve"> ; </w:t>
      </w:r>
      <w:r>
        <w:rPr>
          <w:b/>
        </w:rPr>
        <w:t>contrôle de parenté</w:t>
      </w:r>
      <w:r>
        <w:t xml:space="preserve"> ; </w:t>
      </w:r>
      <w:r>
        <w:rPr>
          <w:b/>
        </w:rPr>
        <w:t>consanguinité</w:t>
      </w:r>
      <w:r>
        <w:t xml:space="preserve"> ; </w:t>
      </w:r>
      <w:r>
        <w:rPr>
          <w:b/>
        </w:rPr>
        <w:t>coefficient de parenté</w:t>
      </w:r>
      <w:r>
        <w:t>.</w:t>
      </w:r>
    </w:p>
    <w:p w14:paraId="15E90734" w14:textId="77777777" w:rsidR="00CA4A91" w:rsidRDefault="00000000">
      <w:pPr>
        <w:pStyle w:val="Listepuces"/>
      </w:pPr>
      <w:r>
        <w:rPr>
          <w:b/>
        </w:rPr>
        <w:t>STR/microsatellite</w:t>
      </w:r>
      <w:r>
        <w:t xml:space="preserve"> ; </w:t>
      </w:r>
      <w:r>
        <w:rPr>
          <w:b/>
        </w:rPr>
        <w:t>SNP</w:t>
      </w:r>
      <w:r>
        <w:t xml:space="preserve"> ; </w:t>
      </w:r>
      <w:r>
        <w:rPr>
          <w:b/>
        </w:rPr>
        <w:t>panel de génotypage</w:t>
      </w:r>
      <w:r>
        <w:t xml:space="preserve"> ; </w:t>
      </w:r>
      <w:r>
        <w:rPr>
          <w:b/>
        </w:rPr>
        <w:t>variant pathogène</w:t>
      </w:r>
      <w:r>
        <w:t xml:space="preserve"> ; </w:t>
      </w:r>
      <w:r>
        <w:rPr>
          <w:b/>
        </w:rPr>
        <w:t>porteur sain</w:t>
      </w:r>
      <w:r>
        <w:t>.</w:t>
      </w:r>
    </w:p>
    <w:p w14:paraId="27C61F66" w14:textId="77777777" w:rsidR="00CA4A91" w:rsidRDefault="00000000">
      <w:pPr>
        <w:pStyle w:val="Listepuces"/>
      </w:pPr>
      <w:r>
        <w:rPr>
          <w:b/>
        </w:rPr>
        <w:t>Valeur génétique estimée</w:t>
      </w:r>
      <w:r>
        <w:t xml:space="preserve"> ; </w:t>
      </w:r>
      <w:r>
        <w:rPr>
          <w:b/>
        </w:rPr>
        <w:t>indice de performance</w:t>
      </w:r>
      <w:r>
        <w:t xml:space="preserve"> ; </w:t>
      </w:r>
      <w:r>
        <w:rPr>
          <w:b/>
        </w:rPr>
        <w:t>sélection génomique</w:t>
      </w:r>
      <w:r>
        <w:t xml:space="preserve"> ; </w:t>
      </w:r>
      <w:r>
        <w:rPr>
          <w:b/>
        </w:rPr>
        <w:t>QTL</w:t>
      </w:r>
      <w:r>
        <w:t xml:space="preserve"> ; </w:t>
      </w:r>
      <w:r>
        <w:rPr>
          <w:b/>
        </w:rPr>
        <w:t>phénotype</w:t>
      </w:r>
      <w:r>
        <w:t>.</w:t>
      </w:r>
    </w:p>
    <w:p w14:paraId="76AF46CC" w14:textId="77777777" w:rsidR="00CA4A91" w:rsidRDefault="00000000">
      <w:pPr>
        <w:pStyle w:val="Listepuces"/>
      </w:pPr>
      <w:r>
        <w:rPr>
          <w:b/>
        </w:rPr>
        <w:t>EquCab3.0</w:t>
      </w:r>
      <w:r>
        <w:t xml:space="preserve"> : version de référence couramment utilisée de l’assemblage du génome du cheval.</w:t>
      </w:r>
    </w:p>
    <w:p w14:paraId="3D3BE989" w14:textId="77777777" w:rsidR="00CA4A91" w:rsidRDefault="00000000">
      <w:pPr>
        <w:pStyle w:val="Titre2"/>
      </w:pPr>
      <w:r>
        <w:t>Sport, recherche et numérique</w:t>
      </w:r>
    </w:p>
    <w:p w14:paraId="3E7AF620" w14:textId="77777777" w:rsidR="00CA4A91" w:rsidRDefault="00000000">
      <w:pPr>
        <w:pStyle w:val="Listepuces"/>
      </w:pPr>
      <w:r>
        <w:rPr>
          <w:b/>
        </w:rPr>
        <w:t>FEI ID</w:t>
      </w:r>
      <w:r>
        <w:t xml:space="preserve"> ; </w:t>
      </w:r>
      <w:r>
        <w:rPr>
          <w:b/>
        </w:rPr>
        <w:t>indice sportif</w:t>
      </w:r>
      <w:r>
        <w:t xml:space="preserve"> ; </w:t>
      </w:r>
      <w:r>
        <w:rPr>
          <w:b/>
        </w:rPr>
        <w:t>résultat de compétition</w:t>
      </w:r>
      <w:r>
        <w:t xml:space="preserve"> ; </w:t>
      </w:r>
      <w:r>
        <w:rPr>
          <w:b/>
        </w:rPr>
        <w:t>classement</w:t>
      </w:r>
      <w:r>
        <w:t xml:space="preserve"> ; </w:t>
      </w:r>
      <w:r>
        <w:rPr>
          <w:b/>
        </w:rPr>
        <w:t>donnée de performance</w:t>
      </w:r>
      <w:r>
        <w:t>.</w:t>
      </w:r>
    </w:p>
    <w:p w14:paraId="0E40FCCC" w14:textId="77777777" w:rsidR="00CA4A91" w:rsidRDefault="00000000">
      <w:pPr>
        <w:pStyle w:val="Listepuces"/>
      </w:pPr>
      <w:r>
        <w:rPr>
          <w:b/>
        </w:rPr>
        <w:t>Capture de mouvement</w:t>
      </w:r>
      <w:r>
        <w:t xml:space="preserve"> ; </w:t>
      </w:r>
      <w:r>
        <w:rPr>
          <w:b/>
        </w:rPr>
        <w:t>centrale inertielle (IMU)</w:t>
      </w:r>
      <w:r>
        <w:t xml:space="preserve"> ; </w:t>
      </w:r>
      <w:r>
        <w:rPr>
          <w:b/>
        </w:rPr>
        <w:t>estimation de pose sans marqueurs</w:t>
      </w:r>
      <w:r>
        <w:t xml:space="preserve"> ; </w:t>
      </w:r>
      <w:r>
        <w:rPr>
          <w:b/>
        </w:rPr>
        <w:t>cinématique</w:t>
      </w:r>
      <w:r>
        <w:t xml:space="preserve"> ; </w:t>
      </w:r>
      <w:r>
        <w:rPr>
          <w:b/>
        </w:rPr>
        <w:t>allure</w:t>
      </w:r>
      <w:r>
        <w:t xml:space="preserve"> ; </w:t>
      </w:r>
      <w:r>
        <w:rPr>
          <w:b/>
        </w:rPr>
        <w:t>asymétrie locomotrice</w:t>
      </w:r>
      <w:r>
        <w:t>.</w:t>
      </w:r>
    </w:p>
    <w:p w14:paraId="6E2EE969" w14:textId="77777777" w:rsidR="00CA4A91" w:rsidRDefault="00000000">
      <w:pPr>
        <w:pStyle w:val="Listepuces"/>
      </w:pPr>
      <w:r>
        <w:rPr>
          <w:b/>
        </w:rPr>
        <w:t>Jeu d’entraînement</w:t>
      </w:r>
      <w:r>
        <w:t xml:space="preserve"> ; </w:t>
      </w:r>
      <w:r>
        <w:rPr>
          <w:b/>
        </w:rPr>
        <w:t>annotation</w:t>
      </w:r>
      <w:r>
        <w:t xml:space="preserve"> ; </w:t>
      </w:r>
      <w:r>
        <w:rPr>
          <w:b/>
        </w:rPr>
        <w:t>vérité terrain</w:t>
      </w:r>
      <w:r>
        <w:t xml:space="preserve"> ; </w:t>
      </w:r>
      <w:r>
        <w:rPr>
          <w:b/>
        </w:rPr>
        <w:t>biais de race</w:t>
      </w:r>
      <w:r>
        <w:t xml:space="preserve"> ; </w:t>
      </w:r>
      <w:r>
        <w:rPr>
          <w:b/>
        </w:rPr>
        <w:t>dérive de modèle</w:t>
      </w:r>
      <w:r>
        <w:t xml:space="preserve"> ; </w:t>
      </w:r>
      <w:r>
        <w:rPr>
          <w:b/>
        </w:rPr>
        <w:t>explicabilité</w:t>
      </w:r>
      <w:r>
        <w:t>.</w:t>
      </w:r>
    </w:p>
    <w:p w14:paraId="18BD500B" w14:textId="77777777" w:rsidR="00CA4A91" w:rsidRDefault="00000000">
      <w:pPr>
        <w:pStyle w:val="Listepuces"/>
      </w:pPr>
      <w:r>
        <w:rPr>
          <w:b/>
        </w:rPr>
        <w:t>FAIR</w:t>
      </w:r>
      <w:r>
        <w:t xml:space="preserve"> : trouvable, accessible, interopérable et réutilisable ; FAIR ne signifie pas automatiquement « ouvert ».</w:t>
      </w:r>
    </w:p>
    <w:p w14:paraId="31B462E1" w14:textId="77777777" w:rsidR="00CA4A91" w:rsidRDefault="00000000">
      <w:pPr>
        <w:pStyle w:val="Listepuces"/>
      </w:pPr>
      <w:r>
        <w:rPr>
          <w:b/>
        </w:rPr>
        <w:t>Licence ouverte</w:t>
      </w:r>
      <w:r>
        <w:t xml:space="preserve"> ; </w:t>
      </w:r>
      <w:r>
        <w:rPr>
          <w:b/>
        </w:rPr>
        <w:t>API</w:t>
      </w:r>
      <w:r>
        <w:t xml:space="preserve"> ; </w:t>
      </w:r>
      <w:r>
        <w:rPr>
          <w:b/>
        </w:rPr>
        <w:t>schéma de données</w:t>
      </w:r>
      <w:r>
        <w:t xml:space="preserve"> ; </w:t>
      </w:r>
      <w:r>
        <w:rPr>
          <w:b/>
        </w:rPr>
        <w:t>vocabulaire contrôlé</w:t>
      </w:r>
      <w:r>
        <w:t xml:space="preserve"> ; </w:t>
      </w:r>
      <w:r>
        <w:rPr>
          <w:b/>
        </w:rPr>
        <w:t>ontologie</w:t>
      </w:r>
      <w:r>
        <w:t xml:space="preserve"> ; </w:t>
      </w:r>
      <w:r>
        <w:rPr>
          <w:b/>
        </w:rPr>
        <w:t>identifiant persistant</w:t>
      </w:r>
      <w:r>
        <w:t>.</w:t>
      </w:r>
    </w:p>
    <w:p w14:paraId="70422402" w14:textId="77777777" w:rsidR="00CA4A91" w:rsidRDefault="00000000">
      <w:pPr>
        <w:pStyle w:val="Titre1"/>
      </w:pPr>
      <w:r>
        <w:t>10. Fiches à intégrer en priorité dans l’annuaire OSFARM</w:t>
      </w:r>
    </w:p>
    <w:p w14:paraId="346C4B80" w14:textId="77777777" w:rsidR="00CA4A91" w:rsidRDefault="00000000">
      <w:pPr>
        <w:pStyle w:val="Titre2"/>
      </w:pPr>
      <w:r>
        <w:t>Lot 1 — communs confirmés</w:t>
      </w:r>
    </w:p>
    <w:p w14:paraId="39994132" w14:textId="77777777" w:rsidR="00CA4A91" w:rsidRDefault="00000000">
      <w:pPr>
        <w:ind w:left="317" w:hanging="317"/>
      </w:pPr>
      <w:r>
        <w:t>1. Fichier des équidés IFCE/SIRE — données — France — Licence Ouverte.</w:t>
      </w:r>
    </w:p>
    <w:p w14:paraId="4766F0E2" w14:textId="77777777" w:rsidR="00CA4A91" w:rsidRDefault="00000000">
      <w:pPr>
        <w:ind w:left="317" w:hanging="317"/>
      </w:pPr>
      <w:r>
        <w:t>2. API Équidés — API/réutilisation — France — accès ouvert.</w:t>
      </w:r>
    </w:p>
    <w:p w14:paraId="5333E026" w14:textId="77777777" w:rsidR="00CA4A91" w:rsidRDefault="00000000">
      <w:pPr>
        <w:ind w:left="317" w:hanging="317"/>
      </w:pPr>
      <w:r>
        <w:t>3. OpenStudbook — données — international — CC0.</w:t>
      </w:r>
    </w:p>
    <w:p w14:paraId="082AE7AD" w14:textId="77777777" w:rsidR="00CA4A91" w:rsidRDefault="00000000">
      <w:pPr>
        <w:ind w:left="317" w:hanging="317"/>
      </w:pPr>
      <w:r>
        <w:t>4. Vienna Horse Data Collection — données de mouvement — Europe — CC BY-SA 3.0.</w:t>
      </w:r>
    </w:p>
    <w:p w14:paraId="71069177" w14:textId="77777777" w:rsidR="00CA4A91" w:rsidRDefault="00000000">
      <w:pPr>
        <w:ind w:left="317" w:hanging="317"/>
      </w:pPr>
      <w:r>
        <w:t>5. Ensembl Horse — données et outils génomiques — international — ouvert.</w:t>
      </w:r>
    </w:p>
    <w:p w14:paraId="24077639" w14:textId="77777777" w:rsidR="00CA4A91" w:rsidRDefault="00000000">
      <w:pPr>
        <w:ind w:left="317" w:hanging="317"/>
      </w:pPr>
      <w:r>
        <w:lastRenderedPageBreak/>
        <w:t>6. FAANG Data Portal — données fonctionnelles — international — FAIR/ouvert.</w:t>
      </w:r>
    </w:p>
    <w:p w14:paraId="4D4F2313" w14:textId="77777777" w:rsidR="00CA4A91" w:rsidRDefault="00000000">
      <w:pPr>
        <w:ind w:left="317" w:hanging="317"/>
      </w:pPr>
      <w:r>
        <w:t>7. Horse QTLdb — base gène–trait — international — accès ouvert, réutilisation à préciser.</w:t>
      </w:r>
    </w:p>
    <w:p w14:paraId="70017CD8" w14:textId="77777777" w:rsidR="00CA4A91" w:rsidRDefault="00000000">
      <w:pPr>
        <w:ind w:left="317" w:hanging="317"/>
      </w:pPr>
      <w:r>
        <w:t>8. OMIA Equus — connaissances génétiques — international — accès ouvert, réutilisation à préciser.</w:t>
      </w:r>
    </w:p>
    <w:p w14:paraId="041F6EB9" w14:textId="77777777" w:rsidR="00CA4A91" w:rsidRDefault="00000000">
      <w:pPr>
        <w:ind w:left="317" w:hanging="317"/>
      </w:pPr>
      <w:r>
        <w:t>9. PFERD — données/code IA — Europe — licences à détailler.</w:t>
      </w:r>
    </w:p>
    <w:p w14:paraId="44E7533F" w14:textId="77777777" w:rsidR="00CA4A91" w:rsidRDefault="00000000">
      <w:pPr>
        <w:ind w:left="317" w:hanging="317"/>
      </w:pPr>
      <w:r>
        <w:t>10. Ekylibre — logiciel — France/international — AGPL-3.0.</w:t>
      </w:r>
    </w:p>
    <w:p w14:paraId="79717FE2" w14:textId="77777777" w:rsidR="00CA4A91" w:rsidRDefault="00000000">
      <w:pPr>
        <w:ind w:left="317" w:hanging="317"/>
      </w:pPr>
      <w:r>
        <w:t xml:space="preserve">11. Ensembl Donkey — génome et annotations de </w:t>
      </w:r>
      <w:r>
        <w:rPr>
          <w:i/>
        </w:rPr>
        <w:t>Equus asinus</w:t>
      </w:r>
      <w:r>
        <w:t xml:space="preserve"> — international — ouvert.</w:t>
      </w:r>
    </w:p>
    <w:p w14:paraId="124405CD" w14:textId="77777777" w:rsidR="00CA4A91" w:rsidRDefault="00000000">
      <w:pPr>
        <w:ind w:left="317" w:hanging="317"/>
      </w:pPr>
      <w:r>
        <w:t>12. DAD-IS exports — races chevalines et asines — international — exportable, licence à préciser.</w:t>
      </w:r>
    </w:p>
    <w:p w14:paraId="569F5752" w14:textId="77777777" w:rsidR="00CA4A91" w:rsidRDefault="00000000">
      <w:pPr>
        <w:ind w:left="317" w:hanging="317"/>
      </w:pPr>
      <w:r>
        <w:t>13. WOAH Working Equids et WESLI — normes et documentation — international.</w:t>
      </w:r>
    </w:p>
    <w:p w14:paraId="39E5DA6D" w14:textId="77777777" w:rsidR="00CA4A91" w:rsidRDefault="00000000">
      <w:pPr>
        <w:ind w:left="317" w:hanging="317"/>
      </w:pPr>
      <w:r>
        <w:t>14. Brooke Animal Welfare Indicators Repository — protocoles de bien-être des équidés de travail.</w:t>
      </w:r>
    </w:p>
    <w:p w14:paraId="41F9682E" w14:textId="77777777" w:rsidR="00CA4A91" w:rsidRDefault="00000000">
      <w:pPr>
        <w:pStyle w:val="Titre2"/>
      </w:pPr>
      <w:r>
        <w:t>Lot 2 — documentation et infrastructures</w:t>
      </w:r>
    </w:p>
    <w:p w14:paraId="181E8BB9" w14:textId="77777777" w:rsidR="00CA4A91" w:rsidRDefault="00000000">
      <w:pPr>
        <w:ind w:left="317" w:hanging="317"/>
      </w:pPr>
      <w:r>
        <w:t>15. équipédia et répertoire des projets IFCE, dont les ressources sur l’âne.</w:t>
      </w:r>
    </w:p>
    <w:p w14:paraId="66E2F7F8" w14:textId="77777777" w:rsidR="00CA4A91" w:rsidRDefault="00000000">
      <w:pPr>
        <w:ind w:left="317" w:hanging="317"/>
      </w:pPr>
      <w:r>
        <w:t>16. UELN.</w:t>
      </w:r>
    </w:p>
    <w:p w14:paraId="2C4FD50A" w14:textId="77777777" w:rsidR="00CA4A91" w:rsidRDefault="00000000">
      <w:pPr>
        <w:ind w:left="317" w:hanging="317"/>
      </w:pPr>
      <w:r>
        <w:t>17. corpus EUR-Lex équin, notamment 2016/429, 2016/1012, 2019/2035 et 2021/963.</w:t>
      </w:r>
    </w:p>
    <w:p w14:paraId="0DACA259" w14:textId="77777777" w:rsidR="00CA4A91" w:rsidRDefault="00000000">
      <w:pPr>
        <w:ind w:left="317" w:hanging="317"/>
      </w:pPr>
      <w:r>
        <w:t>18. FEI Database, HorseApp et formats XML, étiquetés « accès contrôlé ».</w:t>
      </w:r>
    </w:p>
    <w:p w14:paraId="32DCEF46" w14:textId="77777777" w:rsidR="00CA4A91" w:rsidRDefault="00000000">
      <w:pPr>
        <w:ind w:left="317" w:hanging="317"/>
      </w:pPr>
      <w:r>
        <w:t>19. WBFSH et échange WBFSH–FEI.</w:t>
      </w:r>
    </w:p>
    <w:p w14:paraId="60D41A15" w14:textId="77777777" w:rsidR="00CA4A91" w:rsidRDefault="00000000">
      <w:pPr>
        <w:ind w:left="317" w:hanging="317"/>
      </w:pPr>
      <w:r>
        <w:t>20. IFHA International Agreement et Blue Book.</w:t>
      </w:r>
    </w:p>
    <w:p w14:paraId="43F986AC" w14:textId="77777777" w:rsidR="00CA4A91" w:rsidRDefault="00000000">
      <w:pPr>
        <w:ind w:left="317" w:hanging="317"/>
      </w:pPr>
      <w:r>
        <w:t>21. Bibliothèque SOREC / Haras nationaux.</w:t>
      </w:r>
    </w:p>
    <w:p w14:paraId="56B055AA" w14:textId="77777777" w:rsidR="00CA4A91" w:rsidRDefault="00000000">
      <w:pPr>
        <w:ind w:left="317" w:hanging="317"/>
      </w:pPr>
      <w:r>
        <w:t>22. Stud-books et catalogues d’étalons marocains.</w:t>
      </w:r>
    </w:p>
    <w:p w14:paraId="45D34B26" w14:textId="77777777" w:rsidR="00CA4A91" w:rsidRDefault="00000000">
      <w:pPr>
        <w:ind w:left="317" w:hanging="317"/>
      </w:pPr>
      <w:r>
        <w:t>23. travaux IAV Hassan II / UM6P sur Barbe, Arabe-Barbe et parenté SNP.</w:t>
      </w:r>
    </w:p>
    <w:p w14:paraId="55F6DC53" w14:textId="77777777" w:rsidR="00CA4A91" w:rsidRDefault="00000000">
      <w:pPr>
        <w:ind w:left="317" w:hanging="317"/>
      </w:pPr>
      <w:r>
        <w:t>24. ressources sur la traction et les populations asines et mulassières marocaines.</w:t>
      </w:r>
    </w:p>
    <w:p w14:paraId="7A6F4F17" w14:textId="77777777" w:rsidR="00CA4A91" w:rsidRDefault="00000000">
      <w:pPr>
        <w:pStyle w:val="Titre1"/>
      </w:pPr>
      <w:r>
        <w:t>11. Feuille de route proposée</w:t>
      </w:r>
    </w:p>
    <w:p w14:paraId="1B3A17A0" w14:textId="77777777" w:rsidR="00CA4A91" w:rsidRDefault="00000000">
      <w:pPr>
        <w:pStyle w:val="Titre2"/>
      </w:pPr>
      <w:r>
        <w:t>0–3 mois</w:t>
      </w:r>
    </w:p>
    <w:p w14:paraId="1EA908C1" w14:textId="77777777" w:rsidR="00CA4A91" w:rsidRDefault="00000000">
      <w:pPr>
        <w:ind w:left="317" w:hanging="317"/>
      </w:pPr>
      <w:r>
        <w:t>1. Publier les dix fiches du lot 1 avec champs obligatoires : détenteur, URL, portée, format, licence, version, date de mise à jour, gouvernance et contact.</w:t>
      </w:r>
    </w:p>
    <w:p w14:paraId="55C18D5C" w14:textId="77777777" w:rsidR="00CA4A91" w:rsidRDefault="00000000">
      <w:pPr>
        <w:ind w:left="317" w:hanging="317"/>
      </w:pPr>
      <w:r>
        <w:t>2. Ajouter les entrées lexicales UELN, passeport, stud-book, signalement, transpondeur, filiation, SNP, QTL, indice de performance, FAIR et estimation de pose.</w:t>
      </w:r>
    </w:p>
    <w:p w14:paraId="7D58D391" w14:textId="77777777" w:rsidR="00CA4A91" w:rsidRDefault="00000000">
      <w:pPr>
        <w:ind w:left="317" w:hanging="317"/>
      </w:pPr>
      <w:r>
        <w:t xml:space="preserve">3. Créer une étiquette de maturité : </w:t>
      </w:r>
      <w:r>
        <w:rPr>
          <w:b/>
        </w:rPr>
        <w:t>commun confirmé</w:t>
      </w:r>
      <w:r>
        <w:t xml:space="preserve">, </w:t>
      </w:r>
      <w:r>
        <w:rPr>
          <w:b/>
        </w:rPr>
        <w:t>accès public sans licence</w:t>
      </w:r>
      <w:r>
        <w:t xml:space="preserve">, </w:t>
      </w:r>
      <w:r>
        <w:rPr>
          <w:b/>
        </w:rPr>
        <w:t>accès contrôlé</w:t>
      </w:r>
      <w:r>
        <w:t xml:space="preserve">, </w:t>
      </w:r>
      <w:r>
        <w:rPr>
          <w:b/>
        </w:rPr>
        <w:t>commercial</w:t>
      </w:r>
      <w:r>
        <w:t xml:space="preserve">, </w:t>
      </w:r>
      <w:r>
        <w:rPr>
          <w:b/>
        </w:rPr>
        <w:t>à auditer</w:t>
      </w:r>
      <w:r>
        <w:t>.</w:t>
      </w:r>
    </w:p>
    <w:p w14:paraId="53B95703" w14:textId="77777777" w:rsidR="00CA4A91" w:rsidRDefault="00000000">
      <w:pPr>
        <w:ind w:left="317" w:hanging="317"/>
      </w:pPr>
      <w:r>
        <w:t>4. Ouvrir une page « IA équine responsable » et une grille de description des corpus.</w:t>
      </w:r>
    </w:p>
    <w:p w14:paraId="084BF92B" w14:textId="77777777" w:rsidR="00CA4A91" w:rsidRDefault="00000000">
      <w:pPr>
        <w:pStyle w:val="Titre2"/>
      </w:pPr>
      <w:r>
        <w:t>3–9 mois</w:t>
      </w:r>
    </w:p>
    <w:p w14:paraId="65A28963" w14:textId="77777777" w:rsidR="00CA4A91" w:rsidRDefault="00000000">
      <w:pPr>
        <w:ind w:left="317" w:hanging="317"/>
      </w:pPr>
      <w:r>
        <w:t>1. Organiser un atelier France–Maroc avec IFCE, SOREC, IAV Hassan II, UM6P/ASARI, FRMSE, OMCB et représentants d’éleveurs.</w:t>
      </w:r>
    </w:p>
    <w:p w14:paraId="277D7F98" w14:textId="77777777" w:rsidR="00CA4A91" w:rsidRDefault="00000000">
      <w:pPr>
        <w:ind w:left="317" w:hanging="317"/>
      </w:pPr>
      <w:r>
        <w:lastRenderedPageBreak/>
        <w:t>2. Proposer à la SOREC un pilote d’export ouvert, d’abord sur des données non personnelles et agrégées : référentiel des races, haras, stations de monte, catalogues d’étalons historiques, statistiques annuelles et métadonnées des stud-books.</w:t>
      </w:r>
    </w:p>
    <w:p w14:paraId="1494C1E3" w14:textId="77777777" w:rsidR="00CA4A91" w:rsidRDefault="00000000">
      <w:pPr>
        <w:ind w:left="317" w:hanging="317"/>
      </w:pPr>
      <w:r>
        <w:t>3. Produire un mapping UELN–SIRE–FEI ID–identifiants de stud-books, sans publier de données personnelles.</w:t>
      </w:r>
    </w:p>
    <w:p w14:paraId="29DEE8E0" w14:textId="77777777" w:rsidR="00CA4A91" w:rsidRDefault="00000000">
      <w:pPr>
        <w:ind w:left="317" w:hanging="317"/>
      </w:pPr>
      <w:r>
        <w:t>4. Rechercher les dépôts de données associés aux projets IFCE et études marocaines ; demander une licence lorsque les auteurs souhaitent l’ouverture.</w:t>
      </w:r>
    </w:p>
    <w:p w14:paraId="679890D2" w14:textId="77777777" w:rsidR="00CA4A91" w:rsidRDefault="00000000">
      <w:pPr>
        <w:pStyle w:val="Titre2"/>
      </w:pPr>
      <w:r>
        <w:t>9–18 mois</w:t>
      </w:r>
    </w:p>
    <w:p w14:paraId="62F8B203" w14:textId="77777777" w:rsidR="00CA4A91" w:rsidRDefault="00000000">
      <w:pPr>
        <w:ind w:left="317" w:hanging="317"/>
      </w:pPr>
      <w:r>
        <w:t xml:space="preserve">1. Créer un </w:t>
      </w:r>
      <w:r>
        <w:rPr>
          <w:b/>
        </w:rPr>
        <w:t>profil de données équines OSFARM</w:t>
      </w:r>
      <w:r>
        <w:t>, aligné sur les standards existants, avec JSON Schema/CSV, vocabulaires contrôlés et exemples.</w:t>
      </w:r>
    </w:p>
    <w:p w14:paraId="79D2023D" w14:textId="77777777" w:rsidR="00CA4A91" w:rsidRDefault="00000000">
      <w:pPr>
        <w:ind w:left="317" w:hanging="317"/>
      </w:pPr>
      <w:r>
        <w:t>2. Construire un lexique multilingue français–anglais–arabe–amazighe, en commençant par l’identité, l’élevage et la Tbourida.</w:t>
      </w:r>
    </w:p>
    <w:p w14:paraId="08ACE69C" w14:textId="77777777" w:rsidR="00CA4A91" w:rsidRDefault="00000000">
      <w:pPr>
        <w:ind w:left="317" w:hanging="317"/>
      </w:pPr>
      <w:r>
        <w:t>3. Lancer un corpus volontaire et éthique d’images/vidéos marocaines : Barbe, Arabe-Barbe, locomotion, morphologie et bien-être ; consentements, anonymisation, datasheets et licence dès la conception.</w:t>
      </w:r>
    </w:p>
    <w:p w14:paraId="6C17994E" w14:textId="77777777" w:rsidR="00CA4A91" w:rsidRDefault="00000000">
      <w:pPr>
        <w:ind w:left="317" w:hanging="317"/>
      </w:pPr>
      <w:r>
        <w:t>4. Déployer un tableau de bord de couverture : ressources par pays, domaine, format, licence, API, identifiants et fraîcheur.</w:t>
      </w:r>
    </w:p>
    <w:p w14:paraId="60612CBC" w14:textId="77777777" w:rsidR="00CA4A91" w:rsidRDefault="00000000">
      <w:pPr>
        <w:pStyle w:val="Titre1"/>
      </w:pPr>
      <w:r>
        <w:t>12. Contacts à solliciter et questions standard</w:t>
      </w:r>
    </w:p>
    <w:p w14:paraId="0AFE1B9D" w14:textId="77777777" w:rsidR="00CA4A91" w:rsidRDefault="00000000">
      <w:r>
        <w:t>Pour chaque détenteur (IFCE, SOREC, FEI, WBFSH, FFE, FRMSE, IAV Hassan II, UM6P, OMCB), demander :</w:t>
      </w:r>
    </w:p>
    <w:p w14:paraId="51761E6A" w14:textId="77777777" w:rsidR="00CA4A91" w:rsidRDefault="00000000">
      <w:pPr>
        <w:ind w:left="317" w:hanging="317"/>
      </w:pPr>
      <w:r>
        <w:t>1. Quelles données et documentations sont publiées, dans quels formats et à quelle fréquence ?</w:t>
      </w:r>
    </w:p>
    <w:p w14:paraId="3B79B42E" w14:textId="77777777" w:rsidR="00CA4A91" w:rsidRDefault="00000000">
      <w:pPr>
        <w:ind w:left="317" w:hanging="317"/>
      </w:pPr>
      <w:r>
        <w:t>2. Quelle licence couvre les métadonnées, les données, les images, les modèles et le code ?</w:t>
      </w:r>
    </w:p>
    <w:p w14:paraId="47022339" w14:textId="77777777" w:rsidR="00CA4A91" w:rsidRDefault="00000000">
      <w:pPr>
        <w:ind w:left="317" w:hanging="317"/>
      </w:pPr>
      <w:r>
        <w:t>3. Existe-t-il une API, un export en masse ou un dépôt scientifique ?</w:t>
      </w:r>
    </w:p>
    <w:p w14:paraId="380E2BBB" w14:textId="77777777" w:rsidR="00CA4A91" w:rsidRDefault="00000000">
      <w:pPr>
        <w:ind w:left="317" w:hanging="317"/>
      </w:pPr>
      <w:r>
        <w:t>4. Quels identifiants sont utilisés : UELN, transpondeur, identifiant national, FEI ID, stud-book ?</w:t>
      </w:r>
    </w:p>
    <w:p w14:paraId="12B07F9A" w14:textId="77777777" w:rsidR="00CA4A91" w:rsidRDefault="00000000">
      <w:pPr>
        <w:ind w:left="317" w:hanging="317"/>
      </w:pPr>
      <w:r>
        <w:t>5. Quels champs sont personnels, sensibles, commerciaux ou soumis à des droits de base de données ?</w:t>
      </w:r>
    </w:p>
    <w:p w14:paraId="181BE22F" w14:textId="77777777" w:rsidR="00CA4A91" w:rsidRDefault="00000000">
      <w:pPr>
        <w:ind w:left="317" w:hanging="317"/>
      </w:pPr>
      <w:r>
        <w:t>6. Quels projets IA utilisent ces données et avec quelles validations ?</w:t>
      </w:r>
    </w:p>
    <w:p w14:paraId="00C0D123" w14:textId="77777777" w:rsidR="00CA4A91" w:rsidRDefault="00000000">
      <w:pPr>
        <w:ind w:left="317" w:hanging="317"/>
      </w:pPr>
      <w:r>
        <w:t>7. Quelles ressources pourraient être publiées comme commun sans nuire aux personnes, à l’intégrité sportive ou aux modèles économiques légitimes ?</w:t>
      </w:r>
    </w:p>
    <w:p w14:paraId="0023D7B4" w14:textId="77777777" w:rsidR="00CA4A91" w:rsidRDefault="00000000">
      <w:pPr>
        <w:pStyle w:val="Titre1"/>
      </w:pPr>
      <w:r>
        <w:t>13. Conclusion</w:t>
      </w:r>
    </w:p>
    <w:p w14:paraId="7A16B967" w14:textId="77777777" w:rsidR="00CA4A91" w:rsidRDefault="00000000">
      <w:r>
        <w:t>Il existe déjà un socle suffisant pour ouvrir une verticale consacrée à l’ensemble des équidés dans OSFARM, mais pas pour prétendre à un panorama exhaustif ou uniformément ouvert. La stratégie la plus robuste consiste à publier d’abord les communs confirmés, à qualifier explicitement les infrastructures fermées, puis à faire de la France et du Maroc un chantier pilote d’interopérabilité et de documentation. Cette verticale ne doit pas se limiter au cheval de sport ou de course : elle doit rendre visibles les chevaux de trait et de territoire, les poneys, les ânes, les mules et les bardots, ainsi que les filières viande, lait, travail, bât, loisir, médiation et conservation. Le cas marocain est particulièrement prometteur : les données, compétences et institutions semblent présentes ; l’enjeu principal est de transformer une partie de ce patrimoine, notamment asin et mulassier, en ressources structurées, licenciées, multilingues et gouvernées comme des communs.</w:t>
      </w:r>
    </w:p>
    <w:sectPr w:rsidR="00CA4A91" w:rsidSect="00034616">
      <w:footerReference w:type="default" r:id="rId136"/>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D10D1F" w14:textId="77777777" w:rsidR="00396883" w:rsidRDefault="00396883">
      <w:pPr>
        <w:spacing w:after="0" w:line="240" w:lineRule="auto"/>
      </w:pPr>
      <w:r>
        <w:separator/>
      </w:r>
    </w:p>
  </w:endnote>
  <w:endnote w:type="continuationSeparator" w:id="0">
    <w:p w14:paraId="1824368C" w14:textId="77777777" w:rsidR="00396883" w:rsidRDefault="00396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A8FAF8" w14:textId="77777777" w:rsidR="00CA4A91" w:rsidRDefault="00000000">
    <w:pPr>
      <w:pStyle w:val="Pieddepage"/>
      <w:jc w:val="center"/>
    </w:pPr>
    <w:proofErr w:type="gramStart"/>
    <w:r>
      <w:rPr>
        <w:color w:val="444444"/>
        <w:sz w:val="16"/>
      </w:rPr>
      <w:t xml:space="preserve">OSFARM  </w:t>
    </w:r>
    <w:proofErr w:type="spellStart"/>
    <w:r>
      <w:rPr>
        <w:color w:val="444444"/>
        <w:sz w:val="16"/>
      </w:rPr>
      <w:t>Filières</w:t>
    </w:r>
    <w:proofErr w:type="spellEnd"/>
    <w:proofErr w:type="gramEnd"/>
    <w:r>
      <w:rPr>
        <w:color w:val="444444"/>
        <w:sz w:val="16"/>
      </w:rPr>
      <w:t xml:space="preserve"> </w:t>
    </w:r>
    <w:proofErr w:type="spellStart"/>
    <w:r>
      <w:rPr>
        <w:color w:val="444444"/>
        <w:sz w:val="16"/>
      </w:rPr>
      <w:t>équines</w:t>
    </w:r>
    <w:proofErr w:type="spellEnd"/>
    <w:r>
      <w:rPr>
        <w:color w:val="444444"/>
        <w:sz w:val="16"/>
      </w:rPr>
      <w:t xml:space="preserve"> et </w:t>
    </w:r>
    <w:proofErr w:type="spellStart"/>
    <w:r>
      <w:rPr>
        <w:color w:val="444444"/>
        <w:sz w:val="16"/>
      </w:rPr>
      <w:t>asines</w:t>
    </w:r>
    <w:proofErr w:type="spellEnd"/>
    <w:r>
      <w:rPr>
        <w:color w:val="444444"/>
        <w:sz w:val="16"/>
      </w:rPr>
      <w:t xml:space="preserve">   </w:t>
    </w:r>
    <w:r>
      <w:fldChar w:fldCharType="begin"/>
    </w:r>
    <w:r>
      <w:instrText>PAGE</w:instrText>
    </w:r>
    <w:r>
      <w:fldChar w:fldCharType="separate"/>
    </w:r>
    <w:r w:rsidR="00AB4C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A28CA3" w14:textId="77777777" w:rsidR="00396883" w:rsidRDefault="00396883">
      <w:pPr>
        <w:spacing w:after="0" w:line="240" w:lineRule="auto"/>
      </w:pPr>
      <w:r>
        <w:separator/>
      </w:r>
    </w:p>
  </w:footnote>
  <w:footnote w:type="continuationSeparator" w:id="0">
    <w:p w14:paraId="2422561F" w14:textId="77777777" w:rsidR="00396883" w:rsidRDefault="00396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41394185">
    <w:abstractNumId w:val="8"/>
  </w:num>
  <w:num w:numId="2" w16cid:durableId="1710256278">
    <w:abstractNumId w:val="6"/>
  </w:num>
  <w:num w:numId="3" w16cid:durableId="1591159844">
    <w:abstractNumId w:val="5"/>
  </w:num>
  <w:num w:numId="4" w16cid:durableId="157621971">
    <w:abstractNumId w:val="4"/>
  </w:num>
  <w:num w:numId="5" w16cid:durableId="415635073">
    <w:abstractNumId w:val="7"/>
  </w:num>
  <w:num w:numId="6" w16cid:durableId="1415739934">
    <w:abstractNumId w:val="3"/>
  </w:num>
  <w:num w:numId="7" w16cid:durableId="286350139">
    <w:abstractNumId w:val="2"/>
  </w:num>
  <w:num w:numId="8" w16cid:durableId="1382482428">
    <w:abstractNumId w:val="1"/>
  </w:num>
  <w:num w:numId="9" w16cid:durableId="1166634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6883"/>
    <w:rsid w:val="0075761B"/>
    <w:rsid w:val="00AA1D8D"/>
    <w:rsid w:val="00AB4C50"/>
    <w:rsid w:val="00B47730"/>
    <w:rsid w:val="00CA4A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81628"/>
  <w14:defaultImageDpi w14:val="300"/>
  <w15:docId w15:val="{56ECD04A-0CD2-8940-B0A1-E5C8E1B66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91919"/>
      <w:sz w:val="21"/>
    </w:rPr>
  </w:style>
  <w:style w:type="paragraph" w:styleId="Titre1">
    <w:name w:val="heading 1"/>
    <w:basedOn w:val="Normal"/>
    <w:next w:val="Normal"/>
    <w:link w:val="Titre1Car"/>
    <w:uiPriority w:val="9"/>
    <w:qFormat/>
    <w:rsid w:val="00FC693F"/>
    <w:pPr>
      <w:keepNext/>
      <w:keepLines/>
      <w:spacing w:before="280"/>
      <w:outlineLvl w:val="0"/>
    </w:pPr>
    <w:rPr>
      <w:rFonts w:asciiTheme="majorHAnsi" w:eastAsiaTheme="majorEastAsia" w:hAnsiTheme="majorHAnsi" w:cstheme="majorBidi"/>
      <w:b/>
      <w:bCs/>
      <w:color w:val="000000"/>
      <w:sz w:val="38"/>
      <w:szCs w:val="28"/>
    </w:rPr>
  </w:style>
  <w:style w:type="paragraph" w:styleId="Titre2">
    <w:name w:val="heading 2"/>
    <w:basedOn w:val="Normal"/>
    <w:next w:val="Normal"/>
    <w:link w:val="Titre2Car"/>
    <w:uiPriority w:val="9"/>
    <w:unhideWhenUsed/>
    <w:qFormat/>
    <w:rsid w:val="00FC693F"/>
    <w:pPr>
      <w:keepNext/>
      <w:keepLines/>
      <w:spacing w:before="280"/>
      <w:outlineLvl w:val="1"/>
    </w:pPr>
    <w:rPr>
      <w:rFonts w:asciiTheme="majorHAnsi" w:eastAsiaTheme="majorEastAsia" w:hAnsiTheme="majorHAnsi" w:cstheme="majorBidi"/>
      <w:b/>
      <w:bCs/>
      <w:color w:val="000000"/>
      <w:sz w:val="30"/>
      <w:szCs w:val="26"/>
    </w:rPr>
  </w:style>
  <w:style w:type="paragraph" w:styleId="Titre3">
    <w:name w:val="heading 3"/>
    <w:basedOn w:val="Normal"/>
    <w:next w:val="Normal"/>
    <w:link w:val="Titre3Car"/>
    <w:uiPriority w:val="9"/>
    <w:unhideWhenUsed/>
    <w:qFormat/>
    <w:rsid w:val="00FC693F"/>
    <w:pPr>
      <w:keepNext/>
      <w:keepLines/>
      <w:spacing w:before="180"/>
      <w:outlineLvl w:val="2"/>
    </w:pPr>
    <w:rPr>
      <w:rFonts w:asciiTheme="majorHAnsi" w:eastAsiaTheme="majorEastAsia" w:hAnsiTheme="majorHAnsi" w:cstheme="majorBidi"/>
      <w:b/>
      <w:bCs/>
      <w:color w:val="000000"/>
      <w:sz w:val="25"/>
    </w:rPr>
  </w:style>
  <w:style w:type="paragraph" w:styleId="Titre4">
    <w:name w:val="heading 4"/>
    <w:basedOn w:val="Normal"/>
    <w:next w:val="Normal"/>
    <w:link w:val="Titre4Car"/>
    <w:uiPriority w:val="9"/>
    <w:semiHidden/>
    <w:unhideWhenUsed/>
    <w:qFormat/>
    <w:rsid w:val="00FC693F"/>
    <w:pPr>
      <w:keepNext/>
      <w:keepLines/>
      <w:spacing w:before="180"/>
      <w:outlineLvl w:val="3"/>
    </w:pPr>
    <w:rPr>
      <w:rFonts w:asciiTheme="majorHAnsi" w:eastAsiaTheme="majorEastAsia" w:hAnsiTheme="majorHAnsi" w:cstheme="majorBidi"/>
      <w:b/>
      <w:bCs/>
      <w:i/>
      <w:iCs/>
      <w:color w:val="00000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2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44444"/>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Name">
    <w:name w:val="Resource Name"/>
    <w:pPr>
      <w:keepNext/>
      <w:spacing w:before="180" w:after="80"/>
    </w:pPr>
    <w:rPr>
      <w:rFonts w:ascii="Aptos" w:hAnsi="Aptos"/>
      <w:b/>
      <w: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aras.sorec.ma/univers-des-haras-nationaux/catalogue-etalons" TargetMode="External"/><Relationship Id="rId21" Type="http://schemas.openxmlformats.org/officeDocument/2006/relationships/hyperlink" Target="https://equipedia.ifce.fr/" TargetMode="External"/><Relationship Id="rId42" Type="http://schemas.openxmlformats.org/officeDocument/2006/relationships/hyperlink" Target="https://www.ifce.fr/ifce/connaissances/webconferences/elevage-et-entretien/comprendre-la-filiere-lait-dequide/" TargetMode="External"/><Relationship Id="rId63" Type="http://schemas.openxmlformats.org/officeDocument/2006/relationships/hyperlink" Target="https://openstudbook.netlify.app/data" TargetMode="External"/><Relationship Id="rId84" Type="http://schemas.openxmlformats.org/officeDocument/2006/relationships/hyperlink" Target="https://equinegenomics.uky.edu/genomeResources.html" TargetMode="External"/><Relationship Id="rId138" Type="http://schemas.openxmlformats.org/officeDocument/2006/relationships/theme" Target="theme/theme1.xml"/><Relationship Id="rId16" Type="http://schemas.openxmlformats.org/officeDocument/2006/relationships/hyperlink" Target="https://statscartes.ifce.fr/" TargetMode="External"/><Relationship Id="rId107" Type="http://schemas.openxmlformats.org/officeDocument/2006/relationships/hyperlink" Target="https://www.waho.org/" TargetMode="External"/><Relationship Id="rId11" Type="http://schemas.openxmlformats.org/officeDocument/2006/relationships/hyperlink" Target="https://www.data.gouv.fr/dataservices/api-equides" TargetMode="External"/><Relationship Id="rId32" Type="http://schemas.openxmlformats.org/officeDocument/2006/relationships/hyperlink" Target="https://www.france-galop.com/" TargetMode="External"/><Relationship Id="rId37" Type="http://schemas.openxmlformats.org/officeDocument/2006/relationships/hyperlink" Target="https://equipedia.ifce.fr/elevage-et-entretien/race-et-robe/races-dequides/les-races-reconnues-et-gerees-en-france" TargetMode="External"/><Relationship Id="rId53" Type="http://schemas.openxmlformats.org/officeDocument/2006/relationships/hyperlink" Target="https://eur-lex.europa.eu/eli/reg/2016/429/oj" TargetMode="External"/><Relationship Id="rId58" Type="http://schemas.openxmlformats.org/officeDocument/2006/relationships/hyperlink" Target="https://inside.fei.org/fei/your-role/it-services/fei-horseapp" TargetMode="External"/><Relationship Id="rId74" Type="http://schemas.openxmlformats.org/officeDocument/2006/relationships/hyperlink" Target="https://www.ensembl.org/Equus_caballus/Info/Index" TargetMode="External"/><Relationship Id="rId79" Type="http://schemas.openxmlformats.org/officeDocument/2006/relationships/hyperlink" Target="https://data.faang.org/" TargetMode="External"/><Relationship Id="rId102" Type="http://schemas.openxmlformats.org/officeDocument/2006/relationships/hyperlink" Target="https://www.icweworkingequids.org/wesli/" TargetMode="External"/><Relationship Id="rId123" Type="http://schemas.openxmlformats.org/officeDocument/2006/relationships/hyperlink" Target="https://pubmed.ncbi.nlm.nih.gov/38383954/" TargetMode="External"/><Relationship Id="rId128" Type="http://schemas.openxmlformats.org/officeDocument/2006/relationships/hyperlink" Target="https://adala.justice.gov.ma/" TargetMode="External"/><Relationship Id="rId5" Type="http://schemas.openxmlformats.org/officeDocument/2006/relationships/webSettings" Target="webSettings.xml"/><Relationship Id="rId90" Type="http://schemas.openxmlformats.org/officeDocument/2006/relationships/hyperlink" Target="https://www.fei.org/" TargetMode="External"/><Relationship Id="rId95" Type="http://schemas.openxmlformats.org/officeDocument/2006/relationships/hyperlink" Target="https://www.fao.org/dad-is/" TargetMode="External"/><Relationship Id="rId22" Type="http://schemas.openxmlformats.org/officeDocument/2006/relationships/hyperlink" Target="https://equipedia.ifce.fr/footer/menu-haut/les-outils-equipedia/projets-de-recherche" TargetMode="External"/><Relationship Id="rId27" Type="http://schemas.openxmlformats.org/officeDocument/2006/relationships/hyperlink" Target="https://github.com/ekylibre/ekylibre" TargetMode="External"/><Relationship Id="rId43" Type="http://schemas.openxmlformats.org/officeDocument/2006/relationships/hyperlink" Target="https://www.ifce.fr/ifce/connaissances/webconferences/elevage-et-entretien/comprendre-la-filiere-lait-dequide/" TargetMode="External"/><Relationship Id="rId48" Type="http://schemas.openxmlformats.org/officeDocument/2006/relationships/hyperlink" Target="https://eur-lex.europa.eu/eli/reg_impl/2021/963/oj" TargetMode="External"/><Relationship Id="rId64" Type="http://schemas.openxmlformats.org/officeDocument/2006/relationships/hyperlink" Target="https://horse.informatik.uni-bonn.de/vhdc-home.html" TargetMode="External"/><Relationship Id="rId69" Type="http://schemas.openxmlformats.org/officeDocument/2006/relationships/hyperlink" Target="https://www.equineresearchnetwork.org/" TargetMode="External"/><Relationship Id="rId113" Type="http://schemas.openxmlformats.org/officeDocument/2006/relationships/hyperlink" Target="https://haras.sorec.ma/bibliotheque" TargetMode="External"/><Relationship Id="rId118" Type="http://schemas.openxmlformats.org/officeDocument/2006/relationships/hyperlink" Target="https://haras.sorec.ma/univers-des-haras-nationaux/procedures-administratives/reproduction" TargetMode="External"/><Relationship Id="rId134" Type="http://schemas.openxmlformats.org/officeDocument/2006/relationships/hyperlink" Target="https://agris.fao.org/search/en/providers/122436/records/67599bc1c7a957febdfe3d29" TargetMode="External"/><Relationship Id="rId80" Type="http://schemas.openxmlformats.org/officeDocument/2006/relationships/hyperlink" Target="https://www.animalgenome.org/cgi-bin/QTLdb/EC/index" TargetMode="External"/><Relationship Id="rId85" Type="http://schemas.openxmlformats.org/officeDocument/2006/relationships/hyperlink" Target="https://equinegenomics.uky.edu/genomeResources.html" TargetMode="External"/><Relationship Id="rId12" Type="http://schemas.openxmlformats.org/officeDocument/2006/relationships/hyperlink" Target="https://www.ifce.fr/ifce/sire-demarches/donnees-sire/webservices/" TargetMode="External"/><Relationship Id="rId17" Type="http://schemas.openxmlformats.org/officeDocument/2006/relationships/hyperlink" Target="https://statscartes.ifce.fr/" TargetMode="External"/><Relationship Id="rId33" Type="http://schemas.openxmlformats.org/officeDocument/2006/relationships/hyperlink" Target="https://www.letrot.com/" TargetMode="External"/><Relationship Id="rId38" Type="http://schemas.openxmlformats.org/officeDocument/2006/relationships/hyperlink" Target="https://equipedia.ifce.fr/autres-activites-equestres/attelage/cheval-utilitaire/ane-de-travail-faire-les-bons-choix" TargetMode="External"/><Relationship Id="rId59" Type="http://schemas.openxmlformats.org/officeDocument/2006/relationships/hyperlink" Target="https://inside.fei.org/fei/your-role/it-services/fei-horseapp" TargetMode="External"/><Relationship Id="rId103" Type="http://schemas.openxmlformats.org/officeDocument/2006/relationships/hyperlink" Target="https://www.icweworkingequids.org/wesli/" TargetMode="External"/><Relationship Id="rId108" Type="http://schemas.openxmlformats.org/officeDocument/2006/relationships/hyperlink" Target="https://www.woah.org/" TargetMode="External"/><Relationship Id="rId124" Type="http://schemas.openxmlformats.org/officeDocument/2006/relationships/hyperlink" Target="https://pmc.ncbi.nlm.nih.gov/articles/PMC8701198/" TargetMode="External"/><Relationship Id="rId129" Type="http://schemas.openxmlformats.org/officeDocument/2006/relationships/hyperlink" Target="https://adala.justice.gov.ma/" TargetMode="External"/><Relationship Id="rId54" Type="http://schemas.openxmlformats.org/officeDocument/2006/relationships/hyperlink" Target="https://eur-lex.europa.eu/eli/reg/2016/1012/oj" TargetMode="External"/><Relationship Id="rId70" Type="http://schemas.openxmlformats.org/officeDocument/2006/relationships/hyperlink" Target="https://eosc.eu/" TargetMode="External"/><Relationship Id="rId75" Type="http://schemas.openxmlformats.org/officeDocument/2006/relationships/hyperlink" Target="https://www.ensembl.org/Equus_caballus/Info/Index" TargetMode="External"/><Relationship Id="rId91" Type="http://schemas.openxmlformats.org/officeDocument/2006/relationships/hyperlink" Target="https://www.fei.org/" TargetMode="External"/><Relationship Id="rId96" Type="http://schemas.openxmlformats.org/officeDocument/2006/relationships/hyperlink" Target="https://www.fao.org/dad-is/data/data-export/e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quipedia.ifce.fr/footer/menu-haut/les-outils-equipedia/projets-de-recherche" TargetMode="External"/><Relationship Id="rId28" Type="http://schemas.openxmlformats.org/officeDocument/2006/relationships/hyperlink" Target="https://www.legifrance.gouv.fr/" TargetMode="External"/><Relationship Id="rId49" Type="http://schemas.openxmlformats.org/officeDocument/2006/relationships/hyperlink" Target="https://eur-lex.europa.eu/eli/reg_impl/2021/963/oj" TargetMode="External"/><Relationship Id="rId114" Type="http://schemas.openxmlformats.org/officeDocument/2006/relationships/hyperlink" Target="https://haras.sorec.ma/reproduction-et-elevage/reproduction" TargetMode="External"/><Relationship Id="rId119" Type="http://schemas.openxmlformats.org/officeDocument/2006/relationships/hyperlink" Target="https://haras.sorec.ma/univers-des-haras-nationaux/procedures-administratives/reproduction" TargetMode="External"/><Relationship Id="rId44" Type="http://schemas.openxmlformats.org/officeDocument/2006/relationships/hyperlink" Target="https://equipedia.ifce.fr/bibliotheque/3._Guide__pocket_et_autres_pdf/3.5_Autres_pdf/guide-aides-PAC-national-avril-2025.pdf" TargetMode="External"/><Relationship Id="rId60" Type="http://schemas.openxmlformats.org/officeDocument/2006/relationships/hyperlink" Target="https://wbfsh.com/" TargetMode="External"/><Relationship Id="rId65" Type="http://schemas.openxmlformats.org/officeDocument/2006/relationships/hyperlink" Target="https://horse.informatik.uni-bonn.de/vhdc-home.html" TargetMode="External"/><Relationship Id="rId81" Type="http://schemas.openxmlformats.org/officeDocument/2006/relationships/hyperlink" Target="https://www.animalgenome.org/cgi-bin/QTLdb/EC/index" TargetMode="External"/><Relationship Id="rId86" Type="http://schemas.openxmlformats.org/officeDocument/2006/relationships/hyperlink" Target="https://github.com/NarimanNiknejad/DLC_Horse" TargetMode="External"/><Relationship Id="rId130" Type="http://schemas.openxmlformats.org/officeDocument/2006/relationships/hyperlink" Target="https://www.cndp.ma/" TargetMode="External"/><Relationship Id="rId135" Type="http://schemas.openxmlformats.org/officeDocument/2006/relationships/hyperlink" Target="https://agris.fao.org/search/en/providers/122436/records/67599bc1c7a957febdfe3d29" TargetMode="External"/><Relationship Id="rId13" Type="http://schemas.openxmlformats.org/officeDocument/2006/relationships/hyperlink" Target="https://www.ifce.fr/ifce/sire-demarches/donnees-sire/webservices/" TargetMode="External"/><Relationship Id="rId18" Type="http://schemas.openxmlformats.org/officeDocument/2006/relationships/hyperlink" Target="https://www.equiressources.fr/" TargetMode="External"/><Relationship Id="rId39" Type="http://schemas.openxmlformats.org/officeDocument/2006/relationships/hyperlink" Target="https://equipedia.ifce.fr/autres-activites-equestres/attelage/cheval-utilitaire/ane-de-travail-faire-les-bons-choix" TargetMode="External"/><Relationship Id="rId109" Type="http://schemas.openxmlformats.org/officeDocument/2006/relationships/hyperlink" Target="https://www.woah.org/" TargetMode="External"/><Relationship Id="rId34" Type="http://schemas.openxmlformats.org/officeDocument/2006/relationships/hyperlink" Target="https://www.france-galop.com/" TargetMode="External"/><Relationship Id="rId50" Type="http://schemas.openxmlformats.org/officeDocument/2006/relationships/hyperlink" Target="https://food.ec.europa.eu/animals/identification/equine-animals/faqs_en" TargetMode="External"/><Relationship Id="rId55" Type="http://schemas.openxmlformats.org/officeDocument/2006/relationships/hyperlink" Target="https://eur-lex.europa.eu/eli/reg/2016/1012/oj" TargetMode="External"/><Relationship Id="rId76" Type="http://schemas.openxmlformats.org/officeDocument/2006/relationships/hyperlink" Target="https://www.ncbi.nlm.nih.gov/datasets/genome/?taxon=9796" TargetMode="External"/><Relationship Id="rId97" Type="http://schemas.openxmlformats.org/officeDocument/2006/relationships/hyperlink" Target="https://www.fao.org/dad-is/data/data-export/en" TargetMode="External"/><Relationship Id="rId104" Type="http://schemas.openxmlformats.org/officeDocument/2006/relationships/hyperlink" Target="https://awi.actionforanimalhealth.org/" TargetMode="External"/><Relationship Id="rId120" Type="http://schemas.openxmlformats.org/officeDocument/2006/relationships/hyperlink" Target="https://www.agrimaroc.org/index.php/Actes_IAVH2/article/view/673" TargetMode="External"/><Relationship Id="rId125" Type="http://schemas.openxmlformats.org/officeDocument/2006/relationships/hyperlink" Target="https://pmc.ncbi.nlm.nih.gov/articles/PMC8701198/" TargetMode="External"/><Relationship Id="rId7" Type="http://schemas.openxmlformats.org/officeDocument/2006/relationships/endnotes" Target="endnotes.xml"/><Relationship Id="rId71" Type="http://schemas.openxmlformats.org/officeDocument/2006/relationships/hyperlink" Target="https://zenodo.org/" TargetMode="External"/><Relationship Id="rId92" Type="http://schemas.openxmlformats.org/officeDocument/2006/relationships/hyperlink" Target="https://www.ifhaonline.org/Default.asp?area=8&amp;section=Resources" TargetMode="External"/><Relationship Id="rId2" Type="http://schemas.openxmlformats.org/officeDocument/2006/relationships/numbering" Target="numbering.xml"/><Relationship Id="rId29" Type="http://schemas.openxmlformats.org/officeDocument/2006/relationships/hyperlink" Target="https://www.legifrance.gouv.fr/" TargetMode="External"/><Relationship Id="rId24" Type="http://schemas.openxmlformats.org/officeDocument/2006/relationships/hyperlink" Target="https://www.ifce.fr/newsletters/lettre-rd/" TargetMode="External"/><Relationship Id="rId40" Type="http://schemas.openxmlformats.org/officeDocument/2006/relationships/hyperlink" Target="https://equipedia.ifce.fr/elevage-et-entretien/alimentation/nutrition-et-ration/lalimentation-de-lane-principes-generaux-et-conseils-pratiques" TargetMode="External"/><Relationship Id="rId45" Type="http://schemas.openxmlformats.org/officeDocument/2006/relationships/hyperlink" Target="https://equipedia.ifce.fr/bibliotheque/3._Guide__pocket_et_autres_pdf/3.5_Autres_pdf/guide-aides-PAC-national-avril-2025.pdf" TargetMode="External"/><Relationship Id="rId66" Type="http://schemas.openxmlformats.org/officeDocument/2006/relationships/hyperlink" Target="https://github.com/Celiali/PFERD" TargetMode="External"/><Relationship Id="rId87" Type="http://schemas.openxmlformats.org/officeDocument/2006/relationships/hyperlink" Target="https://github.com/NarimanNiknejad/DLC_Horse" TargetMode="External"/><Relationship Id="rId110" Type="http://schemas.openxmlformats.org/officeDocument/2006/relationships/hyperlink" Target="https://eqds.org/" TargetMode="External"/><Relationship Id="rId115" Type="http://schemas.openxmlformats.org/officeDocument/2006/relationships/hyperlink" Target="https://haras.sorec.ma/reproduction-et-elevage/reproduction" TargetMode="External"/><Relationship Id="rId131" Type="http://schemas.openxmlformats.org/officeDocument/2006/relationships/hyperlink" Target="https://www.cndp.ma/" TargetMode="External"/><Relationship Id="rId136" Type="http://schemas.openxmlformats.org/officeDocument/2006/relationships/footer" Target="footer1.xml"/><Relationship Id="rId61" Type="http://schemas.openxmlformats.org/officeDocument/2006/relationships/hyperlink" Target="https://wbfsh.com/" TargetMode="External"/><Relationship Id="rId82" Type="http://schemas.openxmlformats.org/officeDocument/2006/relationships/hyperlink" Target="https://omia.org/" TargetMode="External"/><Relationship Id="rId19" Type="http://schemas.openxmlformats.org/officeDocument/2006/relationships/hyperlink" Target="https://www.equiressources.fr/" TargetMode="External"/><Relationship Id="rId14" Type="http://schemas.openxmlformats.org/officeDocument/2006/relationships/hyperlink" Target="https://infochevaux.ifce.fr/" TargetMode="External"/><Relationship Id="rId30" Type="http://schemas.openxmlformats.org/officeDocument/2006/relationships/hyperlink" Target="https://www.ffe.com/" TargetMode="External"/><Relationship Id="rId35" Type="http://schemas.openxmlformats.org/officeDocument/2006/relationships/hyperlink" Target="https://www.letrot.com/" TargetMode="External"/><Relationship Id="rId56" Type="http://schemas.openxmlformats.org/officeDocument/2006/relationships/hyperlink" Target="https://data.fei.org/" TargetMode="External"/><Relationship Id="rId77" Type="http://schemas.openxmlformats.org/officeDocument/2006/relationships/hyperlink" Target="https://www.ncbi.nlm.nih.gov/datasets/genome/?taxon=9796" TargetMode="External"/><Relationship Id="rId100" Type="http://schemas.openxmlformats.org/officeDocument/2006/relationships/hyperlink" Target="https://www.woah.org/fileadmin/Home/eng/Health_standards/tahc/2018/en_chapitre_aw_working_equids.htm" TargetMode="External"/><Relationship Id="rId105" Type="http://schemas.openxmlformats.org/officeDocument/2006/relationships/hyperlink" Target="https://awi.actionforanimalhealth.org/" TargetMode="External"/><Relationship Id="rId126" Type="http://schemas.openxmlformats.org/officeDocument/2006/relationships/hyperlink" Target="https://pubmed.ncbi.nlm.nih.gov/19031514/" TargetMode="External"/><Relationship Id="rId8" Type="http://schemas.openxmlformats.org/officeDocument/2006/relationships/hyperlink" Target="https://www.data.gouv.fr/datasets/fichier-des-equides" TargetMode="External"/><Relationship Id="rId51" Type="http://schemas.openxmlformats.org/officeDocument/2006/relationships/hyperlink" Target="https://food.ec.europa.eu/animals/identification/equine-animals/faqs_en" TargetMode="External"/><Relationship Id="rId72" Type="http://schemas.openxmlformats.org/officeDocument/2006/relationships/hyperlink" Target="https://eosc.eu/" TargetMode="External"/><Relationship Id="rId93" Type="http://schemas.openxmlformats.org/officeDocument/2006/relationships/hyperlink" Target="https://www.ifhaonline.org/Default.asp?area=8&amp;section=Resources" TargetMode="External"/><Relationship Id="rId98" Type="http://schemas.openxmlformats.org/officeDocument/2006/relationships/hyperlink" Target="https://www.ensembl.org/Equus_asinus/Info/Index" TargetMode="External"/><Relationship Id="rId121" Type="http://schemas.openxmlformats.org/officeDocument/2006/relationships/hyperlink" Target="https://www.agrimaroc.org/index.php/Actes_IAVH2/article/view/673" TargetMode="External"/><Relationship Id="rId3" Type="http://schemas.openxmlformats.org/officeDocument/2006/relationships/styles" Target="styles.xml"/><Relationship Id="rId25" Type="http://schemas.openxmlformats.org/officeDocument/2006/relationships/hyperlink" Target="https://www.ifce.fr/newsletters/lettre-rd/" TargetMode="External"/><Relationship Id="rId46" Type="http://schemas.openxmlformats.org/officeDocument/2006/relationships/hyperlink" Target="https://www.ueln.net/" TargetMode="External"/><Relationship Id="rId67" Type="http://schemas.openxmlformats.org/officeDocument/2006/relationships/hyperlink" Target="https://github.com/Celiali/PFERD" TargetMode="External"/><Relationship Id="rId116" Type="http://schemas.openxmlformats.org/officeDocument/2006/relationships/hyperlink" Target="https://haras.sorec.ma/univers-des-haras-nationaux/catalogue-etalons" TargetMode="External"/><Relationship Id="rId137" Type="http://schemas.openxmlformats.org/officeDocument/2006/relationships/fontTable" Target="fontTable.xml"/><Relationship Id="rId20" Type="http://schemas.openxmlformats.org/officeDocument/2006/relationships/hyperlink" Target="https://equipedia.ifce.fr/" TargetMode="External"/><Relationship Id="rId41" Type="http://schemas.openxmlformats.org/officeDocument/2006/relationships/hyperlink" Target="https://equipedia.ifce.fr/elevage-et-entretien/alimentation/nutrition-et-ration/lalimentation-de-lane-principes-generaux-et-conseils-pratiques" TargetMode="External"/><Relationship Id="rId62" Type="http://schemas.openxmlformats.org/officeDocument/2006/relationships/hyperlink" Target="https://openstudbook.netlify.app/data" TargetMode="External"/><Relationship Id="rId83" Type="http://schemas.openxmlformats.org/officeDocument/2006/relationships/hyperlink" Target="https://omia.org/" TargetMode="External"/><Relationship Id="rId88" Type="http://schemas.openxmlformats.org/officeDocument/2006/relationships/hyperlink" Target="https://github.com/jon-makinen/open-horse-data" TargetMode="External"/><Relationship Id="rId111" Type="http://schemas.openxmlformats.org/officeDocument/2006/relationships/hyperlink" Target="https://eqds.org/" TargetMode="External"/><Relationship Id="rId132" Type="http://schemas.openxmlformats.org/officeDocument/2006/relationships/hyperlink" Target="https://www.fao.org/4/x5455b/x5455b0o.htm" TargetMode="External"/><Relationship Id="rId15" Type="http://schemas.openxmlformats.org/officeDocument/2006/relationships/hyperlink" Target="https://infochevaux.ifce.fr/" TargetMode="External"/><Relationship Id="rId36" Type="http://schemas.openxmlformats.org/officeDocument/2006/relationships/hyperlink" Target="https://equipedia.ifce.fr/elevage-et-entretien/race-et-robe/races-dequides/les-races-reconnues-et-gerees-en-france" TargetMode="External"/><Relationship Id="rId57" Type="http://schemas.openxmlformats.org/officeDocument/2006/relationships/hyperlink" Target="https://data.fei.org/" TargetMode="External"/><Relationship Id="rId106" Type="http://schemas.openxmlformats.org/officeDocument/2006/relationships/hyperlink" Target="https://www.waho.org/" TargetMode="External"/><Relationship Id="rId127" Type="http://schemas.openxmlformats.org/officeDocument/2006/relationships/hyperlink" Target="https://pubmed.ncbi.nlm.nih.gov/19031514/" TargetMode="External"/><Relationship Id="rId10" Type="http://schemas.openxmlformats.org/officeDocument/2006/relationships/hyperlink" Target="https://www.data.gouv.fr/dataservices/api-equides" TargetMode="External"/><Relationship Id="rId31" Type="http://schemas.openxmlformats.org/officeDocument/2006/relationships/hyperlink" Target="https://www.ffe.com/" TargetMode="External"/><Relationship Id="rId52" Type="http://schemas.openxmlformats.org/officeDocument/2006/relationships/hyperlink" Target="https://eur-lex.europa.eu/eli/reg/2016/429/oj" TargetMode="External"/><Relationship Id="rId73" Type="http://schemas.openxmlformats.org/officeDocument/2006/relationships/hyperlink" Target="https://zenodo.org/" TargetMode="External"/><Relationship Id="rId78" Type="http://schemas.openxmlformats.org/officeDocument/2006/relationships/hyperlink" Target="https://data.faang.org/" TargetMode="External"/><Relationship Id="rId94" Type="http://schemas.openxmlformats.org/officeDocument/2006/relationships/hyperlink" Target="https://www.fao.org/dad-is/" TargetMode="External"/><Relationship Id="rId99" Type="http://schemas.openxmlformats.org/officeDocument/2006/relationships/hyperlink" Target="https://www.ensembl.org/Equus_asinus/Info/Index" TargetMode="External"/><Relationship Id="rId101" Type="http://schemas.openxmlformats.org/officeDocument/2006/relationships/hyperlink" Target="https://www.woah.org/fileadmin/Home/eng/Health_standards/tahc/2018/en_chapitre_aw_working_equids.htm" TargetMode="External"/><Relationship Id="rId122" Type="http://schemas.openxmlformats.org/officeDocument/2006/relationships/hyperlink" Target="https://pubmed.ncbi.nlm.nih.gov/38383954/" TargetMode="External"/><Relationship Id="rId4" Type="http://schemas.openxmlformats.org/officeDocument/2006/relationships/settings" Target="settings.xml"/><Relationship Id="rId9" Type="http://schemas.openxmlformats.org/officeDocument/2006/relationships/hyperlink" Target="https://www.data.gouv.fr/datasets/fichier-des-equides" TargetMode="External"/><Relationship Id="rId26" Type="http://schemas.openxmlformats.org/officeDocument/2006/relationships/hyperlink" Target="https://github.com/ekylibre/ekylibre" TargetMode="External"/><Relationship Id="rId47" Type="http://schemas.openxmlformats.org/officeDocument/2006/relationships/hyperlink" Target="https://www.ueln.net/" TargetMode="External"/><Relationship Id="rId68" Type="http://schemas.openxmlformats.org/officeDocument/2006/relationships/hyperlink" Target="https://www.equineresearchnetwork.org/" TargetMode="External"/><Relationship Id="rId89" Type="http://schemas.openxmlformats.org/officeDocument/2006/relationships/hyperlink" Target="https://github.com/jon-makinen/open-horse-data" TargetMode="External"/><Relationship Id="rId112" Type="http://schemas.openxmlformats.org/officeDocument/2006/relationships/hyperlink" Target="https://haras.sorec.ma/bibliotheque" TargetMode="External"/><Relationship Id="rId133" Type="http://schemas.openxmlformats.org/officeDocument/2006/relationships/hyperlink" Target="https://www.fao.org/4/x5455b/x5455b0o.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9126</Words>
  <Characters>50193</Characters>
  <Application>Microsoft Office Word</Application>
  <DocSecurity>0</DocSecurity>
  <Lines>418</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Ressources numériques des filières équines et asines</dc:title>
  <dc:subject>Inventaire pour enrichir le lexique les communs et la documentation OSFARM</dc:subject>
  <dc:creator>OSFARM</dc:creator>
  <cp:keywords>OSFARM, équidés, chevaux, ânes, communs numériques, données ouvertes, intelligence artificielle, Maroc</cp:keywords>
  <dc:description>generated by python-docx</dc:description>
  <cp:lastModifiedBy>PILLAUD Hervé</cp:lastModifiedBy>
  <cp:revision>2</cp:revision>
  <dcterms:created xsi:type="dcterms:W3CDTF">2026-10-09T09:13:00Z</dcterms:created>
  <dcterms:modified xsi:type="dcterms:W3CDTF">2026-10-09T09:13:00Z</dcterms:modified>
  <cp:category/>
</cp:coreProperties>
</file>