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6: Microservices Case Study &amp; Pipe Spike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how microservices work in the real world by (1) researching a software product that uses the microservices architecture and (2) implementing a microservices communication pipe that is NOT text files.</w:t>
      </w:r>
    </w:p>
    <w:p w:rsidR="00000000" w:rsidDel="00000000" w:rsidP="00000000" w:rsidRDefault="00000000" w:rsidRPr="00000000" w14:paraId="00000008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59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Microservices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well-known software</w:t>
      </w:r>
      <w:r w:rsidDel="00000000" w:rsidR="00000000" w:rsidRPr="00000000">
        <w:rPr>
          <w:sz w:val="24"/>
          <w:szCs w:val="24"/>
          <w:rtl w:val="0"/>
        </w:rPr>
        <w:t xml:space="preserve"> that uses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microservices </w:t>
      </w:r>
      <w:r w:rsidDel="00000000" w:rsidR="00000000" w:rsidRPr="00000000">
        <w:rPr>
          <w:sz w:val="24"/>
          <w:szCs w:val="24"/>
          <w:rtl w:val="0"/>
        </w:rPr>
        <w:t xml:space="preserve">architecture (e.g., Netflix, Amazon, etc.).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Research</w:t>
      </w:r>
      <w:r w:rsidDel="00000000" w:rsidR="00000000" w:rsidRPr="00000000">
        <w:rPr>
          <w:sz w:val="24"/>
          <w:szCs w:val="24"/>
          <w:rtl w:val="0"/>
        </w:rPr>
        <w:t xml:space="preserve"> the software and answer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1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 of the software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it for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tbl>
      <w:tblPr>
        <w:tblStyle w:val="Table1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SoftwareNameAndDescription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15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</w:t>
      </w:r>
      <w:r w:rsidDel="00000000" w:rsidR="00000000" w:rsidRPr="00000000">
        <w:rPr>
          <w:sz w:val="24"/>
          <w:szCs w:val="24"/>
          <w:rtl w:val="0"/>
        </w:rPr>
        <w:t xml:space="preserve"> was the microservices architecture used for this software?</w:t>
      </w:r>
      <w:r w:rsidDel="00000000" w:rsidR="00000000" w:rsidRPr="00000000">
        <w:rPr>
          <w:rtl w:val="0"/>
        </w:rPr>
      </w:r>
    </w:p>
    <w:tbl>
      <w:tblPr>
        <w:tblStyle w:val="Table2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Explanation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15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communication </w:t>
      </w:r>
      <w:r w:rsidDel="00000000" w:rsidR="00000000" w:rsidRPr="00000000">
        <w:rPr>
          <w:sz w:val="24"/>
          <w:szCs w:val="24"/>
          <w:rtl w:val="0"/>
        </w:rPr>
        <w:t xml:space="preserve">happen between the software's microservices?</w:t>
      </w:r>
      <w:r w:rsidDel="00000000" w:rsidR="00000000" w:rsidRPr="00000000">
        <w:rPr>
          <w:rtl w:val="0"/>
        </w:rPr>
      </w:r>
    </w:p>
    <w:tbl>
      <w:tblPr>
        <w:tblStyle w:val="Table3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Explanation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15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describe a few microservices</w:t>
      </w:r>
      <w:r w:rsidDel="00000000" w:rsidR="00000000" w:rsidRPr="00000000">
        <w:rPr>
          <w:sz w:val="24"/>
          <w:szCs w:val="24"/>
          <w:rtl w:val="0"/>
        </w:rPr>
        <w:t xml:space="preserve"> that are part of the software. (3+ microservices)</w:t>
      </w:r>
      <w:r w:rsidDel="00000000" w:rsidR="00000000" w:rsidRPr="00000000">
        <w:rPr>
          <w:rtl w:val="0"/>
        </w:rPr>
      </w:r>
    </w:p>
    <w:tbl>
      <w:tblPr>
        <w:tblStyle w:val="Table4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NamesAndDescriptions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159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159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Pipe Spike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 one microservices communication approach that is NOT communication via text file (since you already tried that). Example approach: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1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RabbitMQ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Subprocess calls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PyZMQ Messaging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RPyC: Remote Python Call library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Request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library: system calls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ZeroMQ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 are NOT limited to the list above.</w:t>
      </w:r>
    </w:p>
    <w:p w:rsidR="00000000" w:rsidDel="00000000" w:rsidP="00000000" w:rsidRDefault="00000000" w:rsidRPr="00000000" w14:paraId="00000026">
      <w:pPr>
        <w:spacing w:before="1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for the approaches: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15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communicate between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request and provide data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text files, CSV files, or other similar approaches involving file reads/writes</w:t>
      </w:r>
    </w:p>
    <w:p w:rsidR="00000000" w:rsidDel="00000000" w:rsidP="00000000" w:rsidRDefault="00000000" w:rsidRPr="00000000" w14:paraId="0000002A">
      <w:pPr>
        <w:spacing w:before="1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the following: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1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approach</w:t>
      </w:r>
      <w:r w:rsidDel="00000000" w:rsidR="00000000" w:rsidRPr="00000000">
        <w:rPr>
          <w:sz w:val="24"/>
          <w:szCs w:val="24"/>
          <w:rtl w:val="0"/>
        </w:rPr>
        <w:t xml:space="preserve"> did you spike?</w:t>
      </w:r>
    </w:p>
    <w:tbl>
      <w:tblPr>
        <w:tblStyle w:val="Table5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NameOfMicroservicesCommunicationPipe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15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approach working. Upload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screenshots</w:t>
      </w:r>
      <w:r w:rsidDel="00000000" w:rsidR="00000000" w:rsidRPr="00000000">
        <w:rPr>
          <w:sz w:val="24"/>
          <w:szCs w:val="24"/>
          <w:rtl w:val="0"/>
        </w:rPr>
        <w:t xml:space="preserve"> that show the approach being used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 and receive this message: ``A message from CS361''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59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ScreenshotOfSendingMessage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159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ScreenshotOfReceivingMessage</w:t>
            </w:r>
          </w:p>
          <w:p w:rsidR="00000000" w:rsidDel="00000000" w:rsidP="00000000" w:rsidRDefault="00000000" w:rsidRPr="00000000" w14:paraId="0000003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40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 or Word </w:t>
      </w:r>
      <w:r w:rsidDel="00000000" w:rsidR="00000000" w:rsidRPr="00000000">
        <w:rPr>
          <w:sz w:val="24"/>
          <w:szCs w:val="24"/>
          <w:rtl w:val="0"/>
        </w:rPr>
        <w:t xml:space="preserve">format via Canvas.</w:t>
      </w:r>
    </w:p>
    <w:p w:rsidR="00000000" w:rsidDel="00000000" w:rsidP="00000000" w:rsidRDefault="00000000" w:rsidRPr="00000000" w14:paraId="00000041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You must follow instructions at</w:t>
      </w:r>
      <w:r w:rsidDel="00000000" w:rsidR="00000000" w:rsidRPr="00000000">
        <w:rPr>
          <w:b w:val="1"/>
          <w:color w:val="ff0000"/>
          <w:rtl w:val="0"/>
        </w:rPr>
        <w:t xml:space="preserve"> Modules &gt; “Attach a Document to "Text Entry" Field”.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52.00000000000003" w:lineRule="auto"/>
        <w:ind w:left="0" w:right="1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ask via Ed so that others can benefit from the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77" w:lineRule="auto"/>
        <w:ind w:right="359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600" w:left="13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5" w:lineRule="auto"/>
      <w:ind w:left="120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