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3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2458169" cy="7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7: Sprint 3 Plan (for Microservice)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microservice you</w:t>
      </w:r>
      <w:r w:rsidDel="00000000" w:rsidR="00000000" w:rsidRPr="00000000">
        <w:rPr>
          <w:sz w:val="24"/>
          <w:szCs w:val="24"/>
          <w:rtl w:val="0"/>
        </w:rPr>
        <w:t xml:space="preserve">’re creating for your partner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That includes defining how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request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receive data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microservice.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Goal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(e.g., fully implement the spell-checker microservice)</w:t>
      </w:r>
    </w:p>
    <w:tbl>
      <w:tblPr>
        <w:tblStyle w:val="Table1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SprintGoal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user stories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this Sprint and put them in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task management system. If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 is separate from your individual project, these are NEW user stories (other</w:t>
      </w:r>
      <w:r w:rsidDel="00000000" w:rsidR="00000000" w:rsidRPr="00000000">
        <w:rPr>
          <w:sz w:val="24"/>
          <w:szCs w:val="24"/>
          <w:rtl w:val="0"/>
        </w:rPr>
        <w:t xml:space="preserve">wise, they might be from your Product Backlog)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 user stories in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screenshot should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“As a” 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story.</w:t>
      </w:r>
    </w:p>
    <w:tbl>
      <w:tblPr>
        <w:tblStyle w:val="Table2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OneOrMoreScreenshots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1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define acceptance criteria for the user stories (in a real-world project, 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sz w:val="24"/>
          <w:szCs w:val="24"/>
          <w:rtl w:val="0"/>
        </w:rPr>
        <w:t xml:space="preserve"> do this, but I’m giving you a break from it this Sprint).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5hvvzhvl01o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 Sprint Goal might not fully communicate it, 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 will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TwoOrMoreSentences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pipe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 use? (e.g., text files, REST API)</w:t>
      </w:r>
    </w:p>
    <w:tbl>
      <w:tblPr>
        <w:tblStyle w:val="Table4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NameOfCommunicationPipe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others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microservice?</w:t>
      </w:r>
      <w:r w:rsidDel="00000000" w:rsidR="00000000" w:rsidRPr="00000000">
        <w:rPr>
          <w:sz w:val="24"/>
          <w:szCs w:val="24"/>
          <w:rtl w:val="0"/>
        </w:rPr>
        <w:t xml:space="preserve"> If possible, give an example call.</w:t>
      </w:r>
      <w:r w:rsidDel="00000000" w:rsidR="00000000" w:rsidRPr="00000000">
        <w:rPr>
          <w:rtl w:val="0"/>
        </w:rPr>
      </w:r>
    </w:p>
    <w:tbl>
      <w:tblPr>
        <w:tblStyle w:val="Table5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59" w:lineRule="auto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DetailedDescription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others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microservice?</w:t>
      </w:r>
      <w:r w:rsidDel="00000000" w:rsidR="00000000" w:rsidRPr="00000000">
        <w:rPr>
          <w:rtl w:val="0"/>
        </w:rPr>
      </w:r>
    </w:p>
    <w:tbl>
      <w:tblPr>
        <w:tblStyle w:val="Table6"/>
        <w:tblW w:w="8930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59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Detailed</w:t>
            </w: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159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partner’s individual project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tbl>
      <w:tblPr>
        <w:tblStyle w:val="Table7"/>
        <w:tblW w:w="89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BriefDescription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the microservice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 into your partner’s individual project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tbl>
      <w:tblPr>
        <w:tblStyle w:val="Table8"/>
        <w:tblW w:w="89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1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microservice is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partner implementing </w:t>
      </w:r>
      <w:r w:rsidDel="00000000" w:rsidR="00000000" w:rsidRPr="00000000">
        <w:rPr>
          <w:sz w:val="24"/>
          <w:szCs w:val="24"/>
          <w:rtl w:val="0"/>
        </w:rPr>
        <w:t xml:space="preserve">(for you)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tbl>
      <w:tblPr>
        <w:tblStyle w:val="Table9"/>
        <w:tblW w:w="89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BriefDescription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1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the microservice your partner is making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 into your individual project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tbl>
      <w:tblPr>
        <w:tblStyle w:val="Table10"/>
        <w:tblW w:w="89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30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31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You must follow instructions at</w:t>
      </w:r>
      <w:r w:rsidDel="00000000" w:rsidR="00000000" w:rsidRPr="00000000">
        <w:rPr>
          <w:b w:val="1"/>
          <w:color w:val="ff0000"/>
          <w:rtl w:val="0"/>
        </w:rPr>
        <w:t xml:space="preserve"> Modules &gt; “Attach a Document to "Text Entry" Field”.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34">
      <w:pPr>
        <w:spacing w:before="159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35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38axblhqrbit" w:id="1"/>
      <w:bookmarkEnd w:id="1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37">
      <w:pPr>
        <w:spacing w:before="1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60" w:left="1320" w:right="12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