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36" w:lineRule="auto"/>
        <w:jc w:val="left"/>
      </w:pPr>
      <w:r>
        <w:rPr>
          <w:rFonts w:ascii="ＭＳ 明朝" w:hAnsi="ＭＳ 明朝" w:eastAsia="ＭＳ 明朝"/>
          <w:b/>
          <w:sz w:val="24"/>
        </w:rPr>
        <w:t>AIX partner　野口竜司様</w:t>
      </w:r>
    </w:p>
    <w:p>
      <w:pPr>
        <w:spacing w:before="0" w:after="200" w:line="336" w:lineRule="auto"/>
        <w:jc w:val="center"/>
      </w:pPr>
      <w:r>
        <w:rPr>
          <w:rFonts w:ascii="ＭＳ 明朝" w:hAnsi="ＭＳ 明朝" w:eastAsia="ＭＳ 明朝"/>
          <w:b/>
          <w:sz w:val="28"/>
        </w:rPr>
        <w:t>取材構成案</w:t>
      </w:r>
    </w:p>
    <w:p>
      <w:pPr>
        <w:spacing w:before="0" w:after="40" w:line="336" w:lineRule="auto"/>
        <w:jc w:val="right"/>
      </w:pPr>
      <w:r>
        <w:rPr>
          <w:rFonts w:ascii="ＭＳ 明朝" w:hAnsi="ＭＳ 明朝" w:eastAsia="ＭＳ 明朝"/>
          <w:b w:val="0"/>
          <w:sz w:val="21"/>
        </w:rPr>
        <w:t>株式会社翔泳社 AIdiver編集部</w:t>
      </w:r>
    </w:p>
    <w:p>
      <w:pPr>
        <w:spacing w:before="0" w:after="280" w:line="336" w:lineRule="auto"/>
        <w:jc w:val="right"/>
      </w:pPr>
      <w:r>
        <w:rPr>
          <w:rFonts w:ascii="ＭＳ 明朝" w:hAnsi="ＭＳ 明朝" w:eastAsia="ＭＳ 明朝"/>
          <w:b w:val="0"/>
          <w:sz w:val="21"/>
        </w:rPr>
        <w:t>押久保 剛</w:t>
      </w:r>
    </w:p>
    <w:p>
      <w:pPr>
        <w:spacing w:before="0" w:after="80" w:line="336" w:lineRule="auto"/>
        <w:jc w:val="left"/>
      </w:pPr>
      <w:r>
        <w:rPr>
          <w:rFonts w:ascii="ＭＳ 明朝" w:hAnsi="ＭＳ 明朝" w:eastAsia="ＭＳ 明朝"/>
          <w:b/>
          <w:sz w:val="21"/>
        </w:rPr>
        <w:t>●取材日時：2026年9月10日（木）16:00〜17:30（鼎談75分、撮影15分を予定）</w:t>
      </w:r>
    </w:p>
    <w:p>
      <w:pPr>
        <w:spacing w:before="0" w:after="40" w:line="336" w:lineRule="auto"/>
        <w:jc w:val="left"/>
      </w:pPr>
      <w:r>
        <w:rPr>
          <w:rFonts w:ascii="ＭＳ 明朝" w:hAnsi="ＭＳ 明朝" w:eastAsia="ＭＳ 明朝"/>
          <w:b w:val="0"/>
          <w:sz w:val="21"/>
        </w:rPr>
        <w:t>※三井住友カード株式会社 東京本社での対面鼎談を予定しております。</w:t>
      </w:r>
    </w:p>
    <w:p>
      <w:pPr>
        <w:spacing w:before="0" w:after="200" w:line="336" w:lineRule="auto"/>
        <w:jc w:val="left"/>
      </w:pPr>
      <w:r>
        <w:rPr>
          <w:rFonts w:ascii="ＭＳ 明朝" w:hAnsi="ＭＳ 明朝" w:eastAsia="ＭＳ 明朝"/>
          <w:b w:val="0"/>
          <w:sz w:val="21"/>
        </w:rPr>
        <w:t>※鼎談中の様子に加えまして、終了後にご登壇者3名の集合写真および各氏の正面写真も撮影させていただきたく考えております。</w:t>
      </w:r>
    </w:p>
    <w:p>
      <w:pPr>
        <w:spacing w:before="0" w:after="40" w:line="336" w:lineRule="auto"/>
        <w:jc w:val="left"/>
      </w:pPr>
      <w:r>
        <w:rPr>
          <w:rFonts w:ascii="ＭＳ 明朝" w:hAnsi="ＭＳ 明朝" w:eastAsia="ＭＳ 明朝"/>
          <w:b/>
          <w:sz w:val="21"/>
        </w:rPr>
        <w:t>●取材趣旨</w:t>
      </w:r>
    </w:p>
    <w:p>
      <w:pPr>
        <w:spacing w:before="0" w:after="200" w:line="336" w:lineRule="auto"/>
        <w:jc w:val="left"/>
      </w:pPr>
      <w:r>
        <w:rPr>
          <w:rFonts w:ascii="ＭＳ 明朝" w:hAnsi="ＭＳ 明朝" w:eastAsia="ＭＳ 明朝"/>
          <w:b w:val="0"/>
          <w:sz w:val="21"/>
        </w:rPr>
        <w:t>貴社ますますご清栄のこととお喜び申し上げます。平素は格別のお引き立てを賜り誠にありがとうございます。CodeZine、MarkeZine、EnterpriseZineなどを運営する翔泳社では、2025年9月に新たに『AIdiver（エーアイダイバー）』というAI情報専門メディアを立ち上げました。今回、AIdiverにて「経営主導のAXを本格実施するには？」をテーマとする鼎談記事を企画しております。</w:t>
      </w:r>
      <w:r>
        <w:rPr>
          <w:rFonts w:ascii="ＭＳ 明朝" w:hAnsi="ＭＳ 明朝" w:eastAsia="ＭＳ 明朝"/>
          <w:b w:val="0"/>
          <w:sz w:val="21"/>
        </w:rPr>
        <w:br/>
      </w:r>
      <w:r>
        <w:rPr>
          <w:rFonts w:ascii="ＭＳ 明朝" w:hAnsi="ＭＳ 明朝" w:eastAsia="ＭＳ 明朝"/>
          <w:b w:val="0"/>
          <w:sz w:val="21"/>
        </w:rPr>
        <w:t>本鼎談は、日本企業のAXを業界横断でリードされているAIX partner代表の野口竜司氏、積水ハウス イノベーション＆コミュニケーション CMO兼CDDOとして自ら手を動かしながらデータドリブン経営とAI活用を推進されている木田浩理氏、「Head of AI Innovation」の新設などデータ・AI活用を経営レベルで先駆的に推進されてきた三井住友カード 執行役員の白石寛樹氏の3名で、経営主導でAXを本格実施するための要諦を語り尽くしていただく企画です。ぜひお話を伺えればと考えております。何卒ご協力をいただければ幸いです。</w:t>
      </w:r>
    </w:p>
    <w:p>
      <w:pPr>
        <w:spacing w:before="0" w:after="40" w:line="336" w:lineRule="auto"/>
        <w:jc w:val="left"/>
      </w:pPr>
      <w:r>
        <w:rPr>
          <w:rFonts w:ascii="ＭＳ 明朝" w:hAnsi="ＭＳ 明朝" w:eastAsia="ＭＳ 明朝"/>
          <w:b/>
          <w:sz w:val="21"/>
        </w:rPr>
        <w:t>●特集テーマ</w:t>
      </w:r>
    </w:p>
    <w:p>
      <w:pPr>
        <w:spacing w:before="0" w:after="200" w:line="336" w:lineRule="auto"/>
        <w:jc w:val="left"/>
      </w:pPr>
      <w:r>
        <w:rPr>
          <w:rFonts w:ascii="ＭＳ 明朝" w:hAnsi="ＭＳ 明朝" w:eastAsia="ＭＳ 明朝"/>
          <w:b w:val="0"/>
          <w:sz w:val="21"/>
        </w:rPr>
        <w:t>経営主導のAXを本格実施するには？　〜経営マインド、AIインフラ、社内組織、アジャイルAI開発、評価制度改革など、AX本格実施に必要なイシューを語り尽くす〜</w:t>
      </w:r>
    </w:p>
    <w:p>
      <w:pPr>
        <w:spacing w:before="0" w:after="40" w:line="336" w:lineRule="auto"/>
        <w:jc w:val="left"/>
      </w:pPr>
      <w:r>
        <w:rPr>
          <w:rFonts w:ascii="ＭＳ 明朝" w:hAnsi="ＭＳ 明朝" w:eastAsia="ＭＳ 明朝"/>
          <w:b/>
          <w:sz w:val="21"/>
        </w:rPr>
        <w:t>●概要</w:t>
      </w:r>
    </w:p>
    <w:p>
      <w:pPr>
        <w:spacing w:before="0" w:after="200" w:line="336" w:lineRule="auto"/>
        <w:jc w:val="left"/>
      </w:pPr>
      <w:r>
        <w:rPr>
          <w:rFonts w:ascii="ＭＳ 明朝" w:hAnsi="ＭＳ 明朝" w:eastAsia="ＭＳ 明朝"/>
          <w:b w:val="0"/>
          <w:sz w:val="21"/>
        </w:rPr>
        <w:t>生成AIの業務活用は多くの企業で始まりました。しかし、その多くは個人の効率化やPoCにとどまり、事業の成果に結びつく全社変革――AXまで踏み込めている企業は限られています。AXの本格実施は現場任せでは実現せず、経営が主導し、経営マインドの転換、AIインフラへの投資判断、推進組織の設計、アジャイルなAI開発体制、さらにはAI前提の評価制度改革まで、経営イシューとして一体で取り組むことが求められます。本鼎談では、企業のAXを最前線でリードするお三方に、経営主導でAXを本格実施するための要諦を、具体的な実践に基づいて語り尽くしていただきます。</w:t>
      </w:r>
    </w:p>
    <w:p>
      <w:pPr>
        <w:spacing w:before="0" w:after="40" w:line="336" w:lineRule="auto"/>
        <w:jc w:val="left"/>
      </w:pPr>
      <w:r>
        <w:rPr>
          <w:rFonts w:ascii="ＭＳ 明朝" w:hAnsi="ＭＳ 明朝" w:eastAsia="ＭＳ 明朝"/>
          <w:b/>
          <w:sz w:val="21"/>
        </w:rPr>
        <w:t>● 掲載先・媒体概要</w:t>
      </w:r>
    </w:p>
    <w:p>
      <w:pPr>
        <w:spacing w:before="0" w:after="200" w:line="336" w:lineRule="auto"/>
        <w:jc w:val="left"/>
      </w:pPr>
      <w:r>
        <w:rPr>
          <w:rFonts w:ascii="ＭＳ 明朝" w:hAnsi="ＭＳ 明朝" w:eastAsia="ＭＳ 明朝"/>
          <w:b w:val="0"/>
          <w:sz w:val="21"/>
        </w:rPr>
        <w:t>・AIdiver： https://aidiver.jp/</w:t>
      </w:r>
      <w:r>
        <w:rPr>
          <w:rFonts w:ascii="ＭＳ 明朝" w:hAnsi="ＭＳ 明朝" w:eastAsia="ＭＳ 明朝"/>
          <w:b w:val="0"/>
          <w:sz w:val="21"/>
        </w:rPr>
        <w:br/>
      </w:r>
      <w:r>
        <w:rPr>
          <w:rFonts w:ascii="ＭＳ 明朝" w:hAnsi="ＭＳ 明朝" w:eastAsia="ＭＳ 明朝"/>
          <w:b w:val="0"/>
          <w:sz w:val="21"/>
        </w:rPr>
        <w:t>IT技術書やビジネス書などの専門書籍やCodeZine、MarkeZine、EnterpriseZineなどのWebメディアを運営する出版社 株式会社翔泳社が2025年9月にローンチしたAI情報専門メディア。DX部門やIT部門でAIの導入および利活用を推進しビジネスを推進するリーダーたちをターゲットとし、既存の10メディアとも連携しつつ多角的な情報を提供。</w:t>
      </w:r>
    </w:p>
    <w:p>
      <w:pPr>
        <w:spacing w:before="0" w:after="80" w:line="336" w:lineRule="auto"/>
        <w:jc w:val="left"/>
      </w:pPr>
      <w:r>
        <w:rPr>
          <w:rFonts w:ascii="ＭＳ 明朝" w:hAnsi="ＭＳ 明朝" w:eastAsia="ＭＳ 明朝"/>
          <w:b/>
          <w:sz w:val="21"/>
        </w:rPr>
        <w:t>●質問事項</w:t>
      </w:r>
    </w:p>
    <w:p>
      <w:pPr>
        <w:spacing w:before="0" w:after="80" w:line="336" w:lineRule="auto"/>
        <w:jc w:val="left"/>
      </w:pPr>
      <w:r>
        <w:rPr>
          <w:rFonts w:ascii="ＭＳ 明朝" w:hAnsi="ＭＳ 明朝" w:eastAsia="ＭＳ 明朝"/>
          <w:b/>
          <w:sz w:val="21"/>
        </w:rPr>
        <w:t>■経営マインド ― なぜ「経営主導」でなければAXは本格化しないのか</w:t>
      </w:r>
    </w:p>
    <w:p>
      <w:pPr>
        <w:spacing w:before="0" w:after="80" w:line="336" w:lineRule="auto"/>
        <w:jc w:val="left"/>
      </w:pPr>
      <w:r>
        <w:rPr>
          <w:rFonts w:ascii="ＭＳ 明朝" w:hAnsi="ＭＳ 明朝" w:eastAsia="ＭＳ 明朝"/>
          <w:b w:val="0"/>
          <w:sz w:val="21"/>
        </w:rPr>
        <w:t>・生成AIの活用が個人の効率化やPoCで足踏みする企業が少なくない中、皆様は経営レイヤーでAXを推進してこられました。まず各社・ご自身のAX推進の現在地と、「経営が前面に立つべきだ」と考えるに至った問題意識をお聞かせください。</w:t>
      </w:r>
    </w:p>
    <w:p>
      <w:pPr>
        <w:spacing w:before="0" w:after="80" w:line="336" w:lineRule="auto"/>
        <w:jc w:val="left"/>
      </w:pPr>
      <w:r>
        <w:rPr>
          <w:rFonts w:ascii="ＭＳ 明朝" w:hAnsi="ＭＳ 明朝" w:eastAsia="ＭＳ 明朝"/>
          <w:b w:val="0"/>
          <w:sz w:val="21"/>
        </w:rPr>
        <w:t>・「効率化で終わる企業」と「新しい価値創造まで到達する企業」の分水嶺はどこにあるとお考えでしょうか。経営層に求められるマインドセットの転換点を、ご自身の経験を交えてお聞かせください。</w:t>
      </w:r>
    </w:p>
    <w:p>
      <w:pPr>
        <w:spacing w:before="0" w:after="80" w:line="336" w:lineRule="auto"/>
        <w:jc w:val="left"/>
      </w:pPr>
      <w:r>
        <w:rPr>
          <w:rFonts w:ascii="ＭＳ 明朝" w:hAnsi="ＭＳ 明朝" w:eastAsia="ＭＳ 明朝"/>
          <w:b w:val="0"/>
          <w:sz w:val="21"/>
        </w:rPr>
        <w:t>・AXへの投資は効果の事前見積もりが難しい領域です。投資判断やKPI設計、経営会議での合意形成をどのように進めてこられたか、実例を交えてお聞かせください。</w:t>
      </w:r>
    </w:p>
    <w:p>
      <w:pPr>
        <w:spacing w:before="0" w:after="80" w:line="336" w:lineRule="auto"/>
        <w:jc w:val="left"/>
      </w:pPr>
      <w:r>
        <w:rPr>
          <w:rFonts w:ascii="ＭＳ 明朝" w:hAnsi="ＭＳ 明朝" w:eastAsia="ＭＳ 明朝"/>
          <w:b w:val="0"/>
          <w:sz w:val="21"/>
        </w:rPr>
      </w:r>
    </w:p>
    <w:p>
      <w:pPr>
        <w:spacing w:before="0" w:after="80" w:line="336" w:lineRule="auto"/>
        <w:jc w:val="left"/>
      </w:pPr>
      <w:r>
        <w:rPr>
          <w:rFonts w:ascii="ＭＳ 明朝" w:hAnsi="ＭＳ 明朝" w:eastAsia="ＭＳ 明朝"/>
          <w:b/>
          <w:sz w:val="21"/>
        </w:rPr>
        <w:t>■AXを支える実行基盤 ― AIインフラ、社内組織、アジャイルAI開発</w:t>
      </w:r>
    </w:p>
    <w:p>
      <w:pPr>
        <w:spacing w:before="0" w:after="80" w:line="336" w:lineRule="auto"/>
        <w:jc w:val="left"/>
      </w:pPr>
      <w:r>
        <w:rPr>
          <w:rFonts w:ascii="ＭＳ 明朝" w:hAnsi="ＭＳ 明朝" w:eastAsia="ＭＳ 明朝"/>
          <w:b w:val="0"/>
          <w:sz w:val="21"/>
        </w:rPr>
        <w:t>・AIインフラ：モデルやツールが乱立する中、個別最適の導入を超えて、全社のAIインフラをどう整備すべきでしょうか。何を共通基盤として整え、何を現場の裁量に委ねるか。AIプラットフォームの整理も踏まえつつ、その一段上にある「経営としてのAI基盤投資」の考え方をお聞かせください。</w:t>
      </w:r>
    </w:p>
    <w:p>
      <w:pPr>
        <w:spacing w:before="0" w:after="80" w:line="336" w:lineRule="auto"/>
        <w:jc w:val="left"/>
      </w:pPr>
      <w:r>
        <w:rPr>
          <w:rFonts w:ascii="ＭＳ 明朝" w:hAnsi="ＭＳ 明朝" w:eastAsia="ＭＳ 明朝"/>
          <w:b w:val="0"/>
          <w:sz w:val="21"/>
        </w:rPr>
        <w:t>・社内組織：三井住友カード様における「Head of AI Innovation」の新設、イノコム様におけるCMO兼CDDO自ら手を動かす体制など、各社の推進組織には特色があります。AXを推進する組織設計の勘所と、推進部門から全社へ広げる際の壁の乗り越え方をお聞かせください。</w:t>
      </w:r>
    </w:p>
    <w:p>
      <w:pPr>
        <w:spacing w:before="0" w:after="80" w:line="336" w:lineRule="auto"/>
        <w:jc w:val="left"/>
      </w:pPr>
      <w:r>
        <w:rPr>
          <w:rFonts w:ascii="ＭＳ 明朝" w:hAnsi="ＭＳ 明朝" w:eastAsia="ＭＳ 明朝"/>
          <w:b w:val="0"/>
          <w:sz w:val="21"/>
        </w:rPr>
        <w:t>・アジャイルAI開発：AIによる内製・高速試作が実用レベルに達する一方、大企業にはセキュリティやガバナンスの制約があります。アジャイルなAI開発と統制をどのように両立させていらっしゃいますか。</w:t>
      </w:r>
    </w:p>
    <w:p>
      <w:pPr>
        <w:spacing w:before="0" w:after="80" w:line="336" w:lineRule="auto"/>
        <w:jc w:val="left"/>
      </w:pPr>
      <w:r>
        <w:rPr>
          <w:rFonts w:ascii="ＭＳ 明朝" w:hAnsi="ＭＳ 明朝" w:eastAsia="ＭＳ 明朝"/>
          <w:b w:val="0"/>
          <w:sz w:val="21"/>
        </w:rPr>
        <w:t>・人材：三井住友カード様で約400名が学んだ「文系AI塾」のような育成施策も含め、AXを担う人材をどう育て、どう見極めるか。AI時代に伸びる人材の要件と育成の実際をお聞かせください。</w:t>
      </w:r>
    </w:p>
    <w:p>
      <w:pPr>
        <w:spacing w:before="0" w:after="80" w:line="336" w:lineRule="auto"/>
        <w:jc w:val="left"/>
      </w:pPr>
      <w:r>
        <w:rPr>
          <w:rFonts w:ascii="ＭＳ 明朝" w:hAnsi="ＭＳ 明朝" w:eastAsia="ＭＳ 明朝"/>
          <w:b w:val="0"/>
          <w:sz w:val="21"/>
        </w:rPr>
      </w:r>
    </w:p>
    <w:p>
      <w:pPr>
        <w:spacing w:before="0" w:after="80" w:line="336" w:lineRule="auto"/>
        <w:jc w:val="left"/>
      </w:pPr>
      <w:r>
        <w:rPr>
          <w:rFonts w:ascii="ＭＳ 明朝" w:hAnsi="ＭＳ 明朝" w:eastAsia="ＭＳ 明朝"/>
          <w:b/>
          <w:sz w:val="21"/>
        </w:rPr>
        <w:t>■評価制度改革とAXの未来 ― 本格実施へのロードマップ</w:t>
      </w:r>
    </w:p>
    <w:p>
      <w:pPr>
        <w:spacing w:before="0" w:after="80" w:line="336" w:lineRule="auto"/>
        <w:jc w:val="left"/>
      </w:pPr>
      <w:r>
        <w:rPr>
          <w:rFonts w:ascii="ＭＳ 明朝" w:hAnsi="ＭＳ 明朝" w:eastAsia="ＭＳ 明朝"/>
          <w:b w:val="0"/>
          <w:sz w:val="21"/>
        </w:rPr>
        <w:t>・AIが資料作成や分析を担うようになると、これまで「仕事」とされてきた作業の価値そのものが変わります。AI前提の働き方において、人の評価制度・等級・キャリアパスはどのように再設計されるべきとお考えでしょうか。</w:t>
      </w:r>
    </w:p>
    <w:p>
      <w:pPr>
        <w:spacing w:before="0" w:after="80" w:line="336" w:lineRule="auto"/>
        <w:jc w:val="left"/>
      </w:pPr>
      <w:r>
        <w:rPr>
          <w:rFonts w:ascii="ＭＳ 明朝" w:hAnsi="ＭＳ 明朝" w:eastAsia="ＭＳ 明朝"/>
          <w:b w:val="0"/>
          <w:sz w:val="21"/>
        </w:rPr>
        <w:t>・2〜3年後、AXが本格実施された企業はどのような姿になっているとお考えですか。各社が目指すロードマップと、日本企業全体への見立てをお聞かせください。</w:t>
      </w:r>
    </w:p>
    <w:p>
      <w:pPr>
        <w:spacing w:before="0" w:after="80" w:line="336" w:lineRule="auto"/>
        <w:jc w:val="left"/>
      </w:pPr>
      <w:r>
        <w:rPr>
          <w:rFonts w:ascii="ＭＳ 明朝" w:hAnsi="ＭＳ 明朝" w:eastAsia="ＭＳ 明朝"/>
          <w:b w:val="0"/>
          <w:sz w:val="21"/>
        </w:rPr>
        <w:t>・最後に、AXを「本格実施」の段階へ進めたいと考える読者（経営層・推進リーダー）に向けて、明日から着手すべきアクションやメッセージをお願いします。</w:t>
      </w:r>
    </w:p>
    <w:p>
      <w:pPr>
        <w:spacing w:before="0" w:after="80" w:line="336" w:lineRule="auto"/>
        <w:jc w:val="left"/>
      </w:pPr>
      <w:r>
        <w:rPr>
          <w:rFonts w:ascii="ＭＳ 明朝" w:hAnsi="ＭＳ 明朝" w:eastAsia="ＭＳ 明朝"/>
          <w:b w:val="0"/>
          <w:sz w:val="21"/>
        </w:rPr>
      </w:r>
    </w:p>
    <w:p>
      <w:pPr>
        <w:spacing w:before="0" w:after="120" w:line="336" w:lineRule="auto"/>
        <w:jc w:val="left"/>
      </w:pPr>
      <w:r>
        <w:rPr>
          <w:rFonts w:ascii="ＭＳ 明朝" w:hAnsi="ＭＳ 明朝" w:eastAsia="ＭＳ 明朝"/>
          <w:b w:val="0"/>
          <w:sz w:val="21"/>
        </w:rPr>
        <w:t>●記事事前確認について</w:t>
      </w:r>
      <w:r>
        <w:rPr>
          <w:rFonts w:ascii="ＭＳ 明朝" w:hAnsi="ＭＳ 明朝" w:eastAsia="ＭＳ 明朝"/>
          <w:b w:val="0"/>
          <w:sz w:val="21"/>
        </w:rPr>
        <w:br/>
      </w:r>
      <w:r>
        <w:rPr>
          <w:rFonts w:ascii="ＭＳ 明朝" w:hAnsi="ＭＳ 明朝" w:eastAsia="ＭＳ 明朝"/>
          <w:b w:val="0"/>
          <w:sz w:val="21"/>
        </w:rPr>
        <w:t>事前に事実確認をお願い申し上げます。</w:t>
      </w:r>
      <w:r>
        <w:rPr>
          <w:rFonts w:ascii="ＭＳ 明朝" w:hAnsi="ＭＳ 明朝" w:eastAsia="ＭＳ 明朝"/>
          <w:b w:val="0"/>
          <w:sz w:val="21"/>
        </w:rPr>
        <w:br/>
      </w:r>
      <w:r>
        <w:rPr>
          <w:rFonts w:ascii="ＭＳ 明朝" w:hAnsi="ＭＳ 明朝" w:eastAsia="ＭＳ 明朝"/>
          <w:b w:val="0"/>
          <w:sz w:val="21"/>
        </w:rPr>
        <w:t>※確認タイミングは取材後に別途ご連絡させていただきます。</w:t>
      </w:r>
    </w:p>
    <w:p>
      <w:pPr>
        <w:spacing w:before="0" w:after="80" w:line="336" w:lineRule="auto"/>
        <w:jc w:val="left"/>
      </w:pPr>
      <w:r>
        <w:rPr>
          <w:rFonts w:ascii="ＭＳ 明朝" w:hAnsi="ＭＳ 明朝" w:eastAsia="ＭＳ 明朝"/>
          <w:b w:val="0"/>
          <w:sz w:val="21"/>
        </w:rPr>
        <w:t>※インタビュー記事掲載後は、インタビュー内容に明らかな誤り等がない限り、非掲載のご要望には応じることはできかねます。掲載後のご事情を理由とする場合も同様です。この点予めご了承の上、記事内容のご確認をお願いします。</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ＭＳ 明朝" w:hAnsi="ＭＳ 明朝"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