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jc w:val="left"/>
      </w:pPr>
      <w:r>
        <w:rPr>
          <w:rFonts w:ascii="ＭＳ 明朝" w:hAnsi="ＭＳ 明朝" w:eastAsia="ＭＳ 明朝"/>
          <w:b/>
          <w:sz w:val="24"/>
        </w:rPr>
        <w:t>株式会社Hakuhodo DY ONE様</w:t>
      </w:r>
    </w:p>
    <w:p>
      <w:pPr>
        <w:spacing w:before="0" w:after="200" w:line="336" w:lineRule="auto"/>
        <w:jc w:val="center"/>
      </w:pPr>
      <w:r>
        <w:rPr>
          <w:rFonts w:ascii="ＭＳ 明朝" w:hAnsi="ＭＳ 明朝" w:eastAsia="ＭＳ 明朝"/>
          <w:b/>
          <w:sz w:val="28"/>
        </w:rPr>
        <w:t>取材構成案</w:t>
      </w:r>
    </w:p>
    <w:p>
      <w:pPr>
        <w:spacing w:before="0" w:after="40" w:line="336" w:lineRule="auto"/>
        <w:jc w:val="right"/>
      </w:pPr>
      <w:r>
        <w:rPr>
          <w:rFonts w:ascii="ＭＳ 明朝" w:hAnsi="ＭＳ 明朝" w:eastAsia="ＭＳ 明朝"/>
          <w:b w:val="0"/>
          <w:sz w:val="21"/>
        </w:rPr>
        <w:t>株式会社翔泳社 AIdiver編集部</w:t>
      </w:r>
    </w:p>
    <w:p>
      <w:pPr>
        <w:spacing w:before="0" w:after="280" w:line="336" w:lineRule="auto"/>
        <w:jc w:val="right"/>
      </w:pPr>
      <w:r>
        <w:rPr>
          <w:rFonts w:ascii="ＭＳ 明朝" w:hAnsi="ＭＳ 明朝" w:eastAsia="ＭＳ 明朝"/>
          <w:b w:val="0"/>
          <w:sz w:val="21"/>
        </w:rPr>
        <w:t>押久保 剛</w:t>
      </w:r>
    </w:p>
    <w:p>
      <w:pPr>
        <w:spacing w:before="0" w:after="80" w:line="336" w:lineRule="auto"/>
        <w:jc w:val="left"/>
      </w:pPr>
      <w:r>
        <w:rPr>
          <w:rFonts w:ascii="ＭＳ 明朝" w:hAnsi="ＭＳ 明朝" w:eastAsia="ＭＳ 明朝"/>
          <w:b/>
          <w:sz w:val="21"/>
        </w:rPr>
        <w:t>●取材日時：2026年7月中旬〜下旬希望（取材60分、撮影15分を予定）</w:t>
      </w:r>
    </w:p>
    <w:p>
      <w:pPr>
        <w:spacing w:before="0" w:after="40" w:line="336" w:lineRule="auto"/>
        <w:jc w:val="left"/>
      </w:pPr>
      <w:r>
        <w:rPr>
          <w:rFonts w:ascii="ＭＳ 明朝" w:hAnsi="ＭＳ 明朝" w:eastAsia="ＭＳ 明朝"/>
          <w:b w:val="0"/>
          <w:sz w:val="21"/>
        </w:rPr>
        <w:t>※貴社ご指定の場所での対面取材を希望します。2、3候補日をいただけるとありがたいです。</w:t>
      </w:r>
    </w:p>
    <w:p>
      <w:pPr>
        <w:spacing w:before="0" w:after="200" w:line="336" w:lineRule="auto"/>
        <w:jc w:val="left"/>
      </w:pPr>
      <w:r>
        <w:rPr>
          <w:rFonts w:ascii="ＭＳ 明朝" w:hAnsi="ＭＳ 明朝" w:eastAsia="ＭＳ 明朝"/>
          <w:b w:val="0"/>
          <w:sz w:val="21"/>
        </w:rPr>
        <w:t>※取材中の様子に加えまして、終了後に柴山様の立ち姿の正面写真も撮影させていただきたく考えております。</w:t>
      </w:r>
    </w:p>
    <w:p>
      <w:pPr>
        <w:spacing w:before="0" w:after="40" w:line="336" w:lineRule="auto"/>
        <w:jc w:val="left"/>
      </w:pPr>
      <w:r>
        <w:rPr>
          <w:rFonts w:ascii="ＭＳ 明朝" w:hAnsi="ＭＳ 明朝" w:eastAsia="ＭＳ 明朝"/>
          <w:b/>
          <w:sz w:val="21"/>
        </w:rPr>
        <w:t>●取材趣旨</w:t>
      </w:r>
    </w:p>
    <w:p>
      <w:pPr>
        <w:spacing w:before="0" w:after="200" w:line="336" w:lineRule="auto"/>
        <w:jc w:val="left"/>
      </w:pPr>
      <w:r>
        <w:rPr>
          <w:rFonts w:ascii="ＭＳ 明朝" w:hAnsi="ＭＳ 明朝" w:eastAsia="ＭＳ 明朝"/>
          <w:b w:val="0"/>
          <w:sz w:val="21"/>
        </w:rPr>
        <w:t>貴社ますますご清栄のこととお喜び申し上げます。平素は格別のお引き立てを賜り誠にありがとうございます。CodeZine、MarkeZine、EnterpriseZineなどを運営する翔泳社では、2025年9月に新たに『AIdiver（エーアイダイバー）』というAI情報専門メディアを立ち上げました。今回、AIdiverにて「トークン資本経営 ― AIを“資本”として積む企業の条件」という特集を企画しております。</w:t>
      </w:r>
      <w:r>
        <w:rPr>
          <w:rFonts w:ascii="ＭＳ 明朝" w:hAnsi="ＭＳ 明朝" w:eastAsia="ＭＳ 明朝"/>
          <w:b w:val="0"/>
          <w:sz w:val="21"/>
        </w:rPr>
        <w:br/>
      </w:r>
      <w:r>
        <w:rPr>
          <w:rFonts w:ascii="ＭＳ 明朝" w:hAnsi="ＭＳ 明朝" w:eastAsia="ＭＳ 明朝"/>
          <w:b w:val="0"/>
          <w:sz w:val="21"/>
        </w:rPr>
        <w:t>博報堂DYグループのAI開発を主導され、『AI駆動マーケティング』を著されたのち、開発と実行のギャップを埋めるべく実装の最前線をリードされている執行役員の柴山様に、AIを“資本”として積む経営のあり方について、ぜひ改めてお話を伺えればと考えております。何卒ご協力をいただければ幸いです。</w:t>
      </w:r>
    </w:p>
    <w:p>
      <w:pPr>
        <w:spacing w:before="0" w:after="40" w:line="336" w:lineRule="auto"/>
        <w:jc w:val="left"/>
      </w:pPr>
      <w:r>
        <w:rPr>
          <w:rFonts w:ascii="ＭＳ 明朝" w:hAnsi="ＭＳ 明朝" w:eastAsia="ＭＳ 明朝"/>
          <w:b/>
          <w:sz w:val="21"/>
        </w:rPr>
        <w:t>●特集テーマ</w:t>
      </w:r>
    </w:p>
    <w:p>
      <w:pPr>
        <w:spacing w:before="0" w:after="200" w:line="336" w:lineRule="auto"/>
        <w:jc w:val="left"/>
      </w:pPr>
      <w:r>
        <w:rPr>
          <w:rFonts w:ascii="ＭＳ 明朝" w:hAnsi="ＭＳ 明朝" w:eastAsia="ＭＳ 明朝"/>
          <w:b w:val="0"/>
          <w:sz w:val="21"/>
        </w:rPr>
        <w:t>トークン資本経営 ― AIを“資本”として積む企業の条件</w:t>
      </w:r>
    </w:p>
    <w:p>
      <w:pPr>
        <w:spacing w:before="0" w:after="40" w:line="336" w:lineRule="auto"/>
        <w:jc w:val="left"/>
      </w:pPr>
      <w:r>
        <w:rPr>
          <w:rFonts w:ascii="ＭＳ 明朝" w:hAnsi="ＭＳ 明朝" w:eastAsia="ＭＳ 明朝"/>
          <w:b/>
          <w:sz w:val="21"/>
        </w:rPr>
        <w:t>●概要</w:t>
      </w:r>
    </w:p>
    <w:p>
      <w:pPr>
        <w:spacing w:before="0" w:after="200" w:line="336" w:lineRule="auto"/>
        <w:jc w:val="left"/>
      </w:pPr>
      <w:r>
        <w:rPr>
          <w:rFonts w:ascii="ＭＳ 明朝" w:hAnsi="ＭＳ 明朝" w:eastAsia="ＭＳ 明朝"/>
          <w:b w:val="0"/>
          <w:sz w:val="21"/>
        </w:rPr>
        <w:t>生成AIの活用は、文章作成や情報収集といった個人の業務効率化から、事業の競争力そのものを左右する段階へと移りつつあります。Microsoftのサティア・ナデラCEOは、これからの企業が築くべき資本として「人的資本」と「トークン資本（企業が自ら構築・所有するAIケイパビリティ）」を挙げ、両者が複利で増える学習ループこそが模倣されにくい競争優位になると説きました。一方で2026年6月には、OpenAIやAnthropicの新モデルが各国政府のセキュリティ審査によって提供先を制限される事態が起き、フロンティアモデルを「いつでも安定して調達できる前提」で経営することのリスクが浮き彫りになっています。AIを外部から“借りる”だけでなく、自社の中に“資本”として積むには何が必要なのか。本特集では、AI活用を経営アジェンダとして実装してきた企業のリーダーへのインタビューを通じて、AI調達が揺れる時代の経営の現実解を探ります。</w:t>
      </w:r>
    </w:p>
    <w:p>
      <w:pPr>
        <w:spacing w:before="0" w:after="40" w:line="336" w:lineRule="auto"/>
        <w:jc w:val="left"/>
      </w:pPr>
      <w:r>
        <w:rPr>
          <w:rFonts w:ascii="ＭＳ 明朝" w:hAnsi="ＭＳ 明朝" w:eastAsia="ＭＳ 明朝"/>
          <w:b/>
          <w:sz w:val="21"/>
        </w:rPr>
        <w:t>● 掲載先・媒体概要</w:t>
      </w:r>
    </w:p>
    <w:p>
      <w:pPr>
        <w:spacing w:before="0" w:after="200" w:line="336"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 株式会社翔泳社が2025年9月にローンチしたAI情報専門メディア。DX部門やIT部門でAIの導入および利活用を推進しビジネスを推進するリーダーたちをターゲットとし、既存の10メディアとも連携しつつ多角的な情報を提供。</w:t>
      </w:r>
    </w:p>
    <w:p>
      <w:pPr>
        <w:spacing w:before="0" w:after="80" w:line="336" w:lineRule="auto"/>
        <w:jc w:val="left"/>
      </w:pPr>
      <w:r>
        <w:rPr>
          <w:rFonts w:ascii="ＭＳ 明朝" w:hAnsi="ＭＳ 明朝" w:eastAsia="ＭＳ 明朝"/>
          <w:b/>
          <w:sz w:val="21"/>
        </w:rPr>
        <w:t>●質問事項</w:t>
      </w:r>
    </w:p>
    <w:p>
      <w:pPr>
        <w:spacing w:before="0" w:after="80" w:line="336" w:lineRule="auto"/>
        <w:jc w:val="left"/>
      </w:pPr>
      <w:r>
        <w:rPr>
          <w:rFonts w:ascii="ＭＳ 明朝" w:hAnsi="ＭＳ 明朝" w:eastAsia="ＭＳ 明朝"/>
          <w:b/>
          <w:sz w:val="21"/>
        </w:rPr>
        <w:t>■なぜ今「トークン資本」なのか ― AI調達が揺れる時代の現状認識</w:t>
      </w:r>
    </w:p>
    <w:p>
      <w:pPr>
        <w:spacing w:before="0" w:after="80" w:line="336" w:lineRule="auto"/>
        <w:jc w:val="left"/>
      </w:pPr>
      <w:r>
        <w:rPr>
          <w:rFonts w:ascii="ＭＳ 明朝" w:hAnsi="ＭＳ 明朝" w:eastAsia="ＭＳ 明朝"/>
          <w:b w:val="0"/>
          <w:sz w:val="21"/>
        </w:rPr>
        <w:t>・2026年6月、OpenAIやAnthropicの新モデルが政府のセキュリティ審査で提供先を制限される事態が起きました。フロンティアモデルを「いつでも調達できる前提」で経営することのリスクを、どのように捉えていらっしゃいますか。</w:t>
      </w:r>
    </w:p>
    <w:p>
      <w:pPr>
        <w:spacing w:before="0" w:after="80" w:line="336" w:lineRule="auto"/>
        <w:jc w:val="left"/>
      </w:pPr>
      <w:r>
        <w:rPr>
          <w:rFonts w:ascii="ＭＳ 明朝" w:hAnsi="ＭＳ 明朝" w:eastAsia="ＭＳ 明朝"/>
          <w:b w:val="0"/>
          <w:sz w:val="21"/>
        </w:rPr>
        <w:t>・ナデラ氏は企業が築くべき資本として「人的資本」と「トークン資本（自社で構築・所有するAIケイパビリティ）」を挙げています。マーケティングの最前線で実装を進めてきた立場から、この考え方をどう受け止めていますか。</w:t>
      </w:r>
    </w:p>
    <w:p>
      <w:pPr>
        <w:spacing w:before="0" w:after="80" w:line="336" w:lineRule="auto"/>
        <w:jc w:val="left"/>
      </w:pPr>
      <w:r>
        <w:rPr>
          <w:rFonts w:ascii="ＭＳ 明朝" w:hAnsi="ＭＳ 明朝" w:eastAsia="ＭＳ 明朝"/>
          <w:b w:val="0"/>
          <w:sz w:val="21"/>
        </w:rPr>
        <w:t>・『AI駆動マーケティング』では「業務効率化を超える」生成AI活用を提唱されています。効率化どまりで終わる企業と、AIを“資本”として積めている企業の分かれ目は、どこにあるとお考えですか。</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■トークン資本の「作り方」 ― 博報堂DYグループでの実装知</w:t>
      </w:r>
    </w:p>
    <w:p>
      <w:pPr>
        <w:spacing w:before="0" w:after="80" w:line="336" w:lineRule="auto"/>
        <w:jc w:val="left"/>
      </w:pPr>
      <w:r>
        <w:rPr>
          <w:rFonts w:ascii="ＭＳ 明朝" w:hAnsi="ＭＳ 明朝" w:eastAsia="ＭＳ 明朝"/>
          <w:b w:val="0"/>
          <w:sz w:val="21"/>
        </w:rPr>
        <w:t>・開発と実行のギャップを埋めるべく、ご自身が開発側から実装をリードする立場へ移られたと伺いました。組織として「トークン資本」を積むうえで、この意思決定はどのような効果を生みましたか。</w:t>
      </w:r>
    </w:p>
    <w:p>
      <w:pPr>
        <w:spacing w:before="0" w:after="80" w:line="336" w:lineRule="auto"/>
        <w:jc w:val="left"/>
      </w:pPr>
      <w:r>
        <w:rPr>
          <w:rFonts w:ascii="ＭＳ 明朝" w:hAnsi="ＭＳ 明朝" w:eastAsia="ＭＳ 明朝"/>
          <w:b w:val="0"/>
          <w:sz w:val="21"/>
        </w:rPr>
        <w:t>・AIエージェントによるタスク圧縮で生まれた余力を、「人の拡張」へどう振り向けているのか、現場で起きている具体的な変化を教えてください。</w:t>
      </w:r>
    </w:p>
    <w:p>
      <w:pPr>
        <w:spacing w:before="0" w:after="80" w:line="336" w:lineRule="auto"/>
        <w:jc w:val="left"/>
      </w:pPr>
      <w:r>
        <w:rPr>
          <w:rFonts w:ascii="ＭＳ 明朝" w:hAnsi="ＭＳ 明朝" w:eastAsia="ＭＳ 明朝"/>
          <w:b w:val="0"/>
          <w:sz w:val="21"/>
        </w:rPr>
        <w:t>・ナデラ氏は、人的資本とトークン資本が複利で増える「学習ループ」が競争優位になると説きます。御社で、組織知がAIにコード化され、模倣されにくくなっている実例があれば教えてください。</w:t>
      </w:r>
    </w:p>
    <w:p>
      <w:pPr>
        <w:spacing w:before="0" w:after="80" w:line="336" w:lineRule="auto"/>
        <w:jc w:val="left"/>
      </w:pPr>
      <w:r>
        <w:rPr>
          <w:rFonts w:ascii="ＭＳ 明朝" w:hAnsi="ＭＳ 明朝" w:eastAsia="ＭＳ 明朝"/>
          <w:b w:val="0"/>
          <w:sz w:val="21"/>
        </w:rPr>
        <w:t>・「自由（現場のAI活用）」と「統制（ガバナンス・規制対応）」の両立は、トークン資本を積むうえで避けて通れません。経営として、このバランスをどう設計していらっしゃいますか。</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■経営者は明日から何をすべきか ― 他社経営層への提言</w:t>
      </w:r>
    </w:p>
    <w:p>
      <w:pPr>
        <w:spacing w:before="0" w:after="80" w:line="336" w:lineRule="auto"/>
        <w:jc w:val="left"/>
      </w:pPr>
      <w:r>
        <w:rPr>
          <w:rFonts w:ascii="ＭＳ 明朝" w:hAnsi="ＭＳ 明朝" w:eastAsia="ＭＳ 明朝"/>
          <w:b w:val="0"/>
          <w:sz w:val="21"/>
        </w:rPr>
        <w:t>・AI調達が地政学・規制で不安定化するなか、調達リスクを分散する（マルチベンダー／国産モデル／OSSの組み合わせなど）うえで、経営が押さえるべき勘所を教えてください。</w:t>
      </w:r>
    </w:p>
    <w:p>
      <w:pPr>
        <w:spacing w:before="0" w:after="80" w:line="336" w:lineRule="auto"/>
        <w:jc w:val="left"/>
      </w:pPr>
      <w:r>
        <w:rPr>
          <w:rFonts w:ascii="ＭＳ 明朝" w:hAnsi="ＭＳ 明朝" w:eastAsia="ＭＳ 明朝"/>
          <w:b w:val="0"/>
          <w:sz w:val="21"/>
        </w:rPr>
        <w:t>・AIを「ツール導入」で終わらせず「資本」として積む経営判断をするとき、最初に着手すべき投資やKPI設計は何だとお考えですか。</w:t>
      </w:r>
    </w:p>
    <w:p>
      <w:pPr>
        <w:spacing w:before="0" w:after="80" w:line="336" w:lineRule="auto"/>
        <w:jc w:val="left"/>
      </w:pPr>
      <w:r>
        <w:rPr>
          <w:rFonts w:ascii="ＭＳ 明朝" w:hAnsi="ＭＳ 明朝" w:eastAsia="ＭＳ 明朝"/>
          <w:b w:val="0"/>
          <w:sz w:val="21"/>
        </w:rPr>
        <w:t>・これからトークン資本経営に踏み出す他社の経営層・推進リーダーに向けて、最も伝えたいメッセージをお願いします。</w:t>
      </w:r>
    </w:p>
    <w:p>
      <w:pPr>
        <w:spacing w:before="0" w:after="80" w:line="336" w:lineRule="auto"/>
        <w:jc w:val="left"/>
      </w:pPr>
      <w:r>
        <w:rPr>
          <w:rFonts w:ascii="ＭＳ 明朝" w:hAnsi="ＭＳ 明朝" w:eastAsia="ＭＳ 明朝"/>
          <w:b w:val="0"/>
          <w:sz w:val="21"/>
        </w:rPr>
      </w:r>
    </w:p>
    <w:p>
      <w:pPr>
        <w:spacing w:before="0" w:after="120" w:line="336" w:lineRule="auto"/>
        <w:jc w:val="left"/>
      </w:pPr>
      <w:r>
        <w:rPr>
          <w:rFonts w:ascii="ＭＳ 明朝" w:hAnsi="ＭＳ 明朝" w:eastAsia="ＭＳ 明朝"/>
          <w:b w:val="0"/>
          <w:sz w:val="21"/>
        </w:rPr>
        <w:t>●記事事前確認について</w:t>
      </w:r>
      <w:r>
        <w:rPr>
          <w:rFonts w:ascii="ＭＳ 明朝" w:hAnsi="ＭＳ 明朝" w:eastAsia="ＭＳ 明朝"/>
          <w:b w:val="0"/>
          <w:sz w:val="21"/>
        </w:rPr>
        <w:br/>
      </w:r>
      <w:r>
        <w:rPr>
          <w:rFonts w:ascii="ＭＳ 明朝" w:hAnsi="ＭＳ 明朝" w:eastAsia="ＭＳ 明朝"/>
          <w:b w:val="0"/>
          <w:sz w:val="21"/>
        </w:rPr>
        <w:t>事前に事実確認をお願い申し上げます。</w:t>
      </w:r>
      <w:r>
        <w:rPr>
          <w:rFonts w:ascii="ＭＳ 明朝" w:hAnsi="ＭＳ 明朝" w:eastAsia="ＭＳ 明朝"/>
          <w:b w:val="0"/>
          <w:sz w:val="21"/>
        </w:rPr>
        <w:br/>
      </w:r>
      <w:r>
        <w:rPr>
          <w:rFonts w:ascii="ＭＳ 明朝" w:hAnsi="ＭＳ 明朝" w:eastAsia="ＭＳ 明朝"/>
          <w:b w:val="0"/>
          <w:sz w:val="21"/>
        </w:rPr>
        <w:t>※確認タイミングは取材後に別途ご連絡させていただきます。</w:t>
      </w:r>
    </w:p>
    <w:p>
      <w:pPr>
        <w:spacing w:before="0" w:after="80" w:line="336" w:lineRule="auto"/>
        <w:jc w:val="left"/>
      </w:pPr>
      <w:r>
        <w:rPr>
          <w:rFonts w:ascii="ＭＳ 明朝" w:hAnsi="ＭＳ 明朝" w:eastAsia="ＭＳ 明朝"/>
          <w:b w:val="0"/>
          <w:sz w:val="21"/>
        </w:rP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