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 JOSEPH MARIE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10/01/24. 13h30&gt;16h45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nous sommes concerté pour se répartir les différentes pages du sites internet que nous allons faire.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à rendre le 22/12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également la partie BDD qui sera liée au PHP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PHP ainsi que la base de données pour le bon fonctionnement du site et pour répondre à la demande du client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BDD et PHP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245"/>
        <w:tblGridChange w:id="0">
          <w:tblGrid>
            <w:gridCol w:w="1080"/>
            <w:gridCol w:w="1560"/>
            <w:gridCol w:w="1245"/>
            <w:gridCol w:w="451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PHP/BDD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11/01/24</w:t>
        <w:tab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qiuP56HOQtcO7jTHxikYaDOYg==">CgMxLjAyDmguZWVwcXdlNXZsMjRxOAByITFzUDhTMkJxRUtQV3dieXAzLUxVZE5jbVVsZDFGRnFGOQ==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