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  8h30&gt;12h30 / 13h30&gt;17h30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d’avancé sur les pages du sites en implémentant un modèle MVC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la partie web du sites (front end)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BDD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reçu une partie corrigé de notre modèle entité/association et nous l’avons traduit et modifié pour produire un script sql en utilisant looping et avoir des tables fonctionnelles sur la plateforme pedagoweb.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la partie back end du site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hna80n8fgb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bookmarkStart w:colFirst="0" w:colLast="0" w:name="_heading=h.eepqwe5vl24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 (front 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Bdd (back 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12/01/2024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</w:t>
          </w: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 Team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</w:t>
          </w: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q6dJFmZzjVEYbauxQ4hAY9KLg==">CgMxLjAyDmguaG5hODBuOGZnYm4xMg5oLmVlcHF3ZTV2bDI0cTgAciExZEpBZ3pSblA4b051OGY5ZVZ0SWhZWllKbDczQlZDWFE=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