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12/01/24. 8h30&gt;12h30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coder le site web, nous avons réglé les problèmes rencontrés avec la base de données et nous avons continué d'améliorer le design du site.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Certaines pages sont terminés et les sous catégorie sont faite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15/10/2024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40IXuaVRHUIVtfkRuEmKcFuHkg==">CgMxLjAyDmguZWVwcXdlNXZsMjRxOAByITFGa1BnamwwMk1jV19vTmZweUhGUmZYQW5pODZaNHlocw==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