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8h30 ~10h Avec le client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Durant cette heure nous avons pu avoir une première rencontre avec le client, ils nous à expliqué la vision globale du site qu’il souhaite. C’est un site en interne qui sera utilisé par peu de personne avec un système de compte et des rôles attachés au compte. Il n’y aura donc pas de création de compte. J’ai pu lui poser certaines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Les comptes peuvent-ils avoir plusieurs rôles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 réponse était que les comptes peuvent avoir plusieurs rôles et en fonction de leur rôle certaine fonctionnalité du site leurs sont accessible.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 ce que le commercial peut se modifier individuellement s' il est prestataire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Réponse : Tout dépend des clients auquelle il a accès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 ce que tout le monde à accès au liste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Réponse : Les listes sont accessible par le commercial et uniquement la liste de ses propres clients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Il y eu des questions auxquelles les réponses au autre groupe on suffit pour y répondre comme le thème du site qui sera le bleu. Le site doit être extensible aussi bien utilisable sur téléphone et pc. Et pour la partie des mots de passe ils seront géré directement par le gestionnaire.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a eu accès à un fichier pour avoir un aperçu de à quoi devraient ressembler les pdf générés par le site.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Et pour finir nous avons créé un groupe whatsapp pour communiquer facilement avec le client.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Ensuite nous somme aller en autonomie de 10h à 10h30. Nous avons noté ce qu’on avait retenu de l'entretien avec le client puis nous avons commencé à remplir le cahier des charges.</w:t>
      </w:r>
    </w:p>
    <w:p w:rsidR="00000000" w:rsidDel="00000000" w:rsidP="00000000" w:rsidRDefault="00000000" w:rsidRPr="00000000" w14:paraId="0000001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Compte Rendu 4-1 30/11</w:t>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