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6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 Perera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Julien,Nassim,Loic,Patrick,Tharindu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SujetSaphir + diagrammes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Présents + prof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05"/>
        <w:gridCol w:w="9090"/>
        <w:tblGridChange w:id="0">
          <w:tblGrid>
            <w:gridCol w:w="1305"/>
            <w:gridCol w:w="909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Terminer les diagrammes et maquette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étant déjà séparé les tâches la dernière fois, nous savions déjà qui devait faire quoi aujourd’hui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 répartition est : 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Nassim , Julien &gt; Maquettage</w:t>
            </w:r>
          </w:p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Loic , Tharindu &gt; Diagramme des cas d’utilisations et USER STORY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Patrick &gt; adaptation gantt project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jc w:val="left"/>
        <w:rPr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(Création Diagramme des cas 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d’utilisations)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l’aide du diagrammes de séquences crée la dernière fois nous avons pu produire un nouveau diagrammes qui est celui des cas d’utilisations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Loïc, Tharindu,</w:t>
            </w:r>
          </w:p>
          <w:p w:rsidR="00000000" w:rsidDel="00000000" w:rsidP="00000000" w:rsidRDefault="00000000" w:rsidRPr="00000000" w14:paraId="0000004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(Maquettage)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Ils se sont occupé de la suite de la conception de la maquette (toujours en nous consultant) afin de l’envoyer à notre Client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Malheureusement cela prends plus de temps que prévu donc nous devons décaler la fin de la maquettage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7/12/23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4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(User story)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Création du tableau contenant toutes les user story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Tharindu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  <w:p w:rsidR="00000000" w:rsidDel="00000000" w:rsidP="00000000" w:rsidRDefault="00000000" w:rsidRPr="00000000" w14:paraId="0000005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(Gantt)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06/12/23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Modification du gantt en fonction de ce qu’on a fait aujourd’hui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Patrick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fini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07/12/23</w:t>
      </w:r>
    </w:p>
    <w:p w:rsidR="00000000" w:rsidDel="00000000" w:rsidP="00000000" w:rsidRDefault="00000000" w:rsidRPr="00000000" w14:paraId="0000005E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E/fp8hWqDOu764buKn6oshChww==">CgMxLjA4AHIhMWcyNW9reTdQZjlyb1Z0Zi1wZWJ6TWhNalAtekg3UXhr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