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w:t>
      </w:r>
      <w:r w:rsidDel="00000000" w:rsidR="00000000" w:rsidRPr="00000000">
        <w:rPr>
          <w:rtl w:val="0"/>
        </w:rPr>
      </w:r>
    </w:p>
    <w:tbl>
      <w:tblPr>
        <w:tblStyle w:val="Table1"/>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6253"/>
        <w:gridCol w:w="1504"/>
        <w:tblGridChange w:id="0">
          <w:tblGrid>
            <w:gridCol w:w="2679"/>
            <w:gridCol w:w="6253"/>
            <w:gridCol w:w="1504"/>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6</w:t>
            </w:r>
          </w:p>
        </w:tc>
        <w:tc>
          <w:tcPr>
            <w:tcBorders>
              <w:bottom w:color="000000" w:space="0" w:sz="0" w:val="nil"/>
            </w:tcBorders>
            <w:vAlign w:val="center"/>
          </w:tcPr>
          <w:p w:rsidR="00000000" w:rsidDel="00000000" w:rsidP="00000000" w:rsidRDefault="00000000" w:rsidRPr="00000000" w14:paraId="00000005">
            <w:pPr>
              <w:jc w:val="center"/>
              <w:rPr/>
            </w:pPr>
            <w:r w:rsidDel="00000000" w:rsidR="00000000" w:rsidRPr="00000000">
              <w:rPr>
                <w:rtl w:val="0"/>
              </w:rPr>
            </w:r>
          </w:p>
        </w:tc>
      </w:tr>
      <w:tr>
        <w:trPr>
          <w:cantSplit w:val="0"/>
          <w:trHeight w:val="528" w:hRule="atLeast"/>
          <w:tblHeader w:val="0"/>
        </w:trPr>
        <w:tc>
          <w:tcPr>
            <w:vMerge w:val="continue"/>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7">
            <w:pPr>
              <w:jc w:val="center"/>
              <w:rPr>
                <w:sz w:val="18"/>
                <w:szCs w:val="18"/>
              </w:rPr>
            </w:pPr>
            <w:r w:rsidDel="00000000" w:rsidR="00000000" w:rsidRPr="00000000">
              <w:rPr>
                <w:b w:val="1"/>
                <w:sz w:val="36"/>
                <w:szCs w:val="36"/>
                <w:rtl w:val="0"/>
              </w:rPr>
              <w:t xml:space="preserve">SAE extranet - BoogieTeam</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jc w:val="center"/>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B">
            <w:pPr>
              <w:jc w:val="left"/>
              <w:rPr>
                <w:sz w:val="22"/>
                <w:szCs w:val="22"/>
              </w:rPr>
            </w:pPr>
            <w:r w:rsidDel="00000000" w:rsidR="00000000" w:rsidRPr="00000000">
              <w:rPr>
                <w:sz w:val="22"/>
                <w:szCs w:val="22"/>
                <w:rtl w:val="0"/>
              </w:rPr>
              <w:t xml:space="preserve">Blilik Nassim</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C">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07/12/23. 8h30 -11h30 , 11h30 - 12h30</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Nassim,Loic,Patrick,Tharindu, julien</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5">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6">
            <w:pPr>
              <w:jc w:val="left"/>
              <w:rPr>
                <w:sz w:val="22"/>
                <w:szCs w:val="22"/>
              </w:rPr>
            </w:pPr>
            <w:r w:rsidDel="00000000" w:rsidR="00000000" w:rsidRPr="00000000">
              <w:rPr>
                <w:sz w:val="22"/>
                <w:szCs w:val="22"/>
                <w:rtl w:val="0"/>
              </w:rPr>
              <w:t xml:space="preserve">SujetSaphir + diagrammes + User Story</w:t>
            </w:r>
          </w:p>
        </w:tc>
      </w:tr>
      <w:tr>
        <w:trPr>
          <w:cantSplit w:val="0"/>
          <w:trHeight w:val="606" w:hRule="atLeast"/>
          <w:tblHeader w:val="0"/>
        </w:trPr>
        <w:tc>
          <w:tcPr>
            <w:tcBorders>
              <w:right w:color="4472c4" w:space="0" w:sz="4" w:val="single"/>
            </w:tcBorders>
            <w:shd w:fill="acb9ca" w:val="clear"/>
            <w:vAlign w:val="center"/>
          </w:tcPr>
          <w:p w:rsidR="00000000" w:rsidDel="00000000" w:rsidP="00000000" w:rsidRDefault="00000000" w:rsidRPr="00000000" w14:paraId="00000017">
            <w:pPr>
              <w:jc w:val="left"/>
              <w:rPr>
                <w:b w:val="1"/>
                <w:sz w:val="22"/>
                <w:szCs w:val="22"/>
              </w:rPr>
            </w:pPr>
            <w:r w:rsidDel="00000000" w:rsidR="00000000" w:rsidRPr="00000000">
              <w:rPr>
                <w:b w:val="1"/>
                <w:sz w:val="22"/>
                <w:szCs w:val="22"/>
                <w:rtl w:val="0"/>
              </w:rPr>
              <w:t xml:space="preserve">Liste de diffusion du CR</w:t>
            </w:r>
          </w:p>
        </w:tc>
        <w:tc>
          <w:tcPr>
            <w:tcBorders>
              <w:left w:color="4472c4" w:space="0" w:sz="4" w:val="single"/>
            </w:tcBorders>
            <w:vAlign w:val="center"/>
          </w:tcPr>
          <w:p w:rsidR="00000000" w:rsidDel="00000000" w:rsidP="00000000" w:rsidRDefault="00000000" w:rsidRPr="00000000" w14:paraId="00000018">
            <w:pPr>
              <w:jc w:val="left"/>
              <w:rPr>
                <w:sz w:val="22"/>
                <w:szCs w:val="22"/>
              </w:rPr>
            </w:pPr>
            <w:r w:rsidDel="00000000" w:rsidR="00000000" w:rsidRPr="00000000">
              <w:rPr>
                <w:sz w:val="22"/>
                <w:szCs w:val="22"/>
                <w:rtl w:val="0"/>
              </w:rPr>
              <w:t xml:space="preserve">Professeur</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pStyle w:val="Heading1"/>
        <w:rPr>
          <w:color w:val="000000"/>
          <w:sz w:val="20"/>
          <w:szCs w:val="20"/>
        </w:rPr>
      </w:pPr>
      <w:r w:rsidDel="00000000" w:rsidR="00000000" w:rsidRPr="00000000">
        <w:rPr>
          <w:color w:val="ff0000"/>
          <w:rtl w:val="0"/>
        </w:rPr>
        <w:t xml:space="preserve">Ordre du jour</w:t>
      </w:r>
      <w:r w:rsidDel="00000000" w:rsidR="00000000" w:rsidRPr="00000000">
        <w:rPr>
          <w:rtl w:val="0"/>
        </w:rPr>
      </w:r>
    </w:p>
    <w:tbl>
      <w:tblPr>
        <w:tblStyle w:val="Table3"/>
        <w:tblpPr w:leftFromText="180" w:rightFromText="180" w:topFromText="180" w:bottomFromText="180" w:vertAnchor="text" w:horzAnchor="text" w:tblpX="20010" w:tblpY="1303.848144531247"/>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1C">
            <w:pPr>
              <w:spacing w:after="0" w:lineRule="auto"/>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1D">
            <w:pPr>
              <w:spacing w:after="0" w:lineRule="auto"/>
              <w:jc w:val="left"/>
              <w:rPr>
                <w:b w:val="1"/>
                <w:sz w:val="22"/>
                <w:szCs w:val="22"/>
              </w:rPr>
            </w:pPr>
            <w:r w:rsidDel="00000000" w:rsidR="00000000" w:rsidRPr="00000000">
              <w:rPr>
                <w:b w:val="1"/>
                <w:sz w:val="28"/>
                <w:szCs w:val="28"/>
                <w:rtl w:val="0"/>
              </w:rPr>
              <w:t xml:space="preserve">&lt;nom du thème de la discussion&gt;</w:t>
            </w:r>
            <w:r w:rsidDel="00000000" w:rsidR="00000000" w:rsidRPr="00000000">
              <w:rPr>
                <w:rtl w:val="0"/>
              </w:rPr>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E">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1F">
            <w:pPr>
              <w:spacing w:after="0" w:lineRule="auto"/>
              <w:jc w:val="left"/>
              <w:rPr>
                <w:b w:val="1"/>
                <w:sz w:val="22"/>
                <w:szCs w:val="22"/>
              </w:rPr>
            </w:pPr>
            <w:r w:rsidDel="00000000" w:rsidR="00000000" w:rsidRPr="00000000">
              <w:rPr>
                <w:rtl w:val="0"/>
              </w:rPr>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0">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1">
            <w:pPr>
              <w:spacing w:after="0" w:lineRule="auto"/>
              <w:jc w:val="left"/>
              <w:rPr>
                <w:b w:val="1"/>
                <w:sz w:val="22"/>
                <w:szCs w:val="22"/>
              </w:rPr>
            </w:pPr>
            <w:r w:rsidDel="00000000" w:rsidR="00000000" w:rsidRPr="00000000">
              <w:rPr>
                <w:rtl w:val="0"/>
              </w:rPr>
            </w:r>
          </w:p>
        </w:tc>
      </w:tr>
    </w:tbl>
    <w:p w:rsidR="00000000" w:rsidDel="00000000" w:rsidP="00000000" w:rsidRDefault="00000000" w:rsidRPr="00000000" w14:paraId="00000022">
      <w:pPr>
        <w:rPr>
          <w:color w:val="ff0000"/>
        </w:rPr>
      </w:pPr>
      <w:r w:rsidDel="00000000" w:rsidR="00000000" w:rsidRPr="00000000">
        <w:rPr>
          <w:rtl w:val="0"/>
        </w:rPr>
      </w:r>
    </w:p>
    <w:tbl>
      <w:tblPr>
        <w:tblStyle w:val="Table4"/>
        <w:tblW w:w="10395.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305"/>
        <w:gridCol w:w="9090"/>
        <w:tblGridChange w:id="0">
          <w:tblGrid>
            <w:gridCol w:w="1305"/>
            <w:gridCol w:w="9090"/>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23">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4">
            <w:pPr>
              <w:jc w:val="left"/>
              <w:rPr>
                <w:b w:val="1"/>
                <w:sz w:val="22"/>
                <w:szCs w:val="22"/>
              </w:rPr>
            </w:pPr>
            <w:r w:rsidDel="00000000" w:rsidR="00000000" w:rsidRPr="00000000">
              <w:rPr>
                <w:b w:val="1"/>
                <w:sz w:val="28"/>
                <w:szCs w:val="28"/>
                <w:rtl w:val="0"/>
              </w:rPr>
              <w:t xml:space="preserve">VLSM</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5">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6">
            <w:pPr>
              <w:jc w:val="left"/>
              <w:rPr>
                <w:sz w:val="22"/>
                <w:szCs w:val="22"/>
              </w:rPr>
            </w:pPr>
            <w:r w:rsidDel="00000000" w:rsidR="00000000" w:rsidRPr="00000000">
              <w:rPr>
                <w:sz w:val="22"/>
                <w:szCs w:val="22"/>
                <w:rtl w:val="0"/>
              </w:rPr>
              <w:t xml:space="preserve">Durant cet séance nous avons eu l’intervention de Mr.Butelle sur la partie réseau en suite avec notre séance d’autonomie sur le VLSM nous avons pue lui posé des questions et avoir un meilleurs explication sur certains point qui n’était pas claire par lui suite on s’est entraîné sur différent exercice. Ensuite nous somme partie pour 1h d’autonomie ou nous avons continué la maquette et discuté sur le VLSM.</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7">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8">
            <w:pPr>
              <w:jc w:val="left"/>
              <w:rPr>
                <w:sz w:val="22"/>
                <w:szCs w:val="22"/>
              </w:rPr>
            </w:pPr>
            <w:r w:rsidDel="00000000" w:rsidR="00000000" w:rsidRPr="00000000">
              <w:rPr>
                <w:sz w:val="22"/>
                <w:szCs w:val="22"/>
                <w:rtl w:val="0"/>
              </w:rPr>
              <w:t xml:space="preserve">Maquette en cours</w:t>
            </w:r>
          </w:p>
          <w:p w:rsidR="00000000" w:rsidDel="00000000" w:rsidP="00000000" w:rsidRDefault="00000000" w:rsidRPr="00000000" w14:paraId="00000029">
            <w:pPr>
              <w:jc w:val="left"/>
              <w:rPr>
                <w:b w:val="1"/>
                <w:sz w:val="22"/>
                <w:szCs w:val="22"/>
              </w:rPr>
            </w:pPr>
            <w:r w:rsidDel="00000000" w:rsidR="00000000" w:rsidRPr="00000000">
              <w:rPr>
                <w:sz w:val="22"/>
                <w:szCs w:val="22"/>
                <w:rtl w:val="0"/>
              </w:rPr>
              <w:t xml:space="preserve">Compréhension du VLSM</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59" w:lineRule="auto"/>
        <w:jc w:val="left"/>
        <w:rPr>
          <w:color w:val="ff0000"/>
          <w:sz w:val="38"/>
          <w:szCs w:val="38"/>
        </w:rPr>
      </w:pPr>
      <w:r w:rsidDel="00000000" w:rsidR="00000000" w:rsidRPr="00000000">
        <w:rPr>
          <w:rtl w:val="0"/>
        </w:rPr>
      </w:r>
    </w:p>
    <w:p w:rsidR="00000000" w:rsidDel="00000000" w:rsidP="00000000" w:rsidRDefault="00000000" w:rsidRPr="00000000" w14:paraId="0000002D">
      <w:pPr>
        <w:spacing w:line="259" w:lineRule="auto"/>
        <w:jc w:val="left"/>
        <w:rPr>
          <w:color w:val="ff0000"/>
          <w:sz w:val="38"/>
          <w:szCs w:val="38"/>
        </w:rPr>
      </w:pPr>
      <w:r w:rsidDel="00000000" w:rsidR="00000000" w:rsidRPr="00000000">
        <w:rPr>
          <w:rtl w:val="0"/>
        </w:rPr>
      </w:r>
    </w:p>
    <w:p w:rsidR="00000000" w:rsidDel="00000000" w:rsidP="00000000" w:rsidRDefault="00000000" w:rsidRPr="00000000" w14:paraId="0000002E">
      <w:pPr>
        <w:spacing w:line="259" w:lineRule="auto"/>
        <w:jc w:val="left"/>
        <w:rPr>
          <w:color w:val="ff0000"/>
          <w:sz w:val="38"/>
          <w:szCs w:val="38"/>
        </w:rPr>
      </w:pPr>
      <w:r w:rsidDel="00000000" w:rsidR="00000000" w:rsidRPr="00000000">
        <w:rPr>
          <w:rtl w:val="0"/>
        </w:rPr>
      </w:r>
    </w:p>
    <w:p w:rsidR="00000000" w:rsidDel="00000000" w:rsidP="00000000" w:rsidRDefault="00000000" w:rsidRPr="00000000" w14:paraId="0000002F">
      <w:pPr>
        <w:pStyle w:val="Heading1"/>
        <w:rPr>
          <w:color w:val="ff0000"/>
        </w:rPr>
      </w:pPr>
      <w:r w:rsidDel="00000000" w:rsidR="00000000" w:rsidRPr="00000000">
        <w:rPr>
          <w:color w:val="ff0000"/>
          <w:rtl w:val="0"/>
        </w:rPr>
        <w:t xml:space="preserve">Actions / Décisions prises (qu’il faudra suivre)</w:t>
      </w:r>
    </w:p>
    <w:p w:rsidR="00000000" w:rsidDel="00000000" w:rsidP="00000000" w:rsidRDefault="00000000" w:rsidRPr="00000000" w14:paraId="00000030">
      <w:pPr>
        <w:rPr/>
      </w:pPr>
      <w:r w:rsidDel="00000000" w:rsidR="00000000" w:rsidRPr="00000000">
        <w:rPr>
          <w:rtl w:val="0"/>
        </w:rPr>
      </w:r>
    </w:p>
    <w:tbl>
      <w:tblPr>
        <w:tblStyle w:val="Table5"/>
        <w:tblW w:w="11310.0" w:type="dxa"/>
        <w:jc w:val="left"/>
        <w:tblInd w:w="-435.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080"/>
        <w:gridCol w:w="1560"/>
        <w:gridCol w:w="1155"/>
        <w:gridCol w:w="4605"/>
        <w:gridCol w:w="1665"/>
        <w:gridCol w:w="1245"/>
        <w:tblGridChange w:id="0">
          <w:tblGrid>
            <w:gridCol w:w="1080"/>
            <w:gridCol w:w="1560"/>
            <w:gridCol w:w="1155"/>
            <w:gridCol w:w="4605"/>
            <w:gridCol w:w="1665"/>
            <w:gridCol w:w="1245"/>
          </w:tblGrid>
        </w:tblGridChange>
      </w:tblGrid>
      <w:tr>
        <w:trPr>
          <w:cantSplit w:val="0"/>
          <w:tblHeader w:val="0"/>
        </w:trPr>
        <w:tc>
          <w:tcPr>
            <w:shd w:fill="8496b0" w:val="clear"/>
          </w:tcPr>
          <w:p w:rsidR="00000000" w:rsidDel="00000000" w:rsidP="00000000" w:rsidRDefault="00000000" w:rsidRPr="00000000" w14:paraId="00000031">
            <w:pPr>
              <w:jc w:val="left"/>
              <w:rPr>
                <w:b w:val="1"/>
              </w:rPr>
            </w:pPr>
            <w:r w:rsidDel="00000000" w:rsidR="00000000" w:rsidRPr="00000000">
              <w:rPr>
                <w:b w:val="1"/>
                <w:rtl w:val="0"/>
              </w:rPr>
              <w:t xml:space="preserve">N° de  l’action</w:t>
            </w:r>
          </w:p>
        </w:tc>
        <w:tc>
          <w:tcPr>
            <w:shd w:fill="8496b0" w:val="clear"/>
          </w:tcPr>
          <w:p w:rsidR="00000000" w:rsidDel="00000000" w:rsidP="00000000" w:rsidRDefault="00000000" w:rsidRPr="00000000" w14:paraId="00000032">
            <w:pPr>
              <w:rPr>
                <w:b w:val="1"/>
                <w:sz w:val="16"/>
                <w:szCs w:val="16"/>
              </w:rPr>
            </w:pPr>
            <w:r w:rsidDel="00000000" w:rsidR="00000000" w:rsidRPr="00000000">
              <w:rPr>
                <w:b w:val="1"/>
                <w:sz w:val="16"/>
                <w:szCs w:val="16"/>
                <w:rtl w:val="0"/>
              </w:rPr>
              <w:t xml:space="preserve">STATUT de l’action :</w:t>
            </w:r>
          </w:p>
          <w:p w:rsidR="00000000" w:rsidDel="00000000" w:rsidP="00000000" w:rsidRDefault="00000000" w:rsidRPr="00000000" w14:paraId="00000033">
            <w:pPr>
              <w:rPr>
                <w:b w:val="1"/>
                <w:sz w:val="22"/>
                <w:szCs w:val="22"/>
              </w:rPr>
            </w:pPr>
            <w:r w:rsidDel="00000000" w:rsidR="00000000" w:rsidRPr="00000000">
              <w:rPr>
                <w:b w:val="1"/>
                <w:sz w:val="16"/>
                <w:szCs w:val="16"/>
                <w:rtl w:val="0"/>
              </w:rPr>
              <w:t xml:space="preserve">en cours, en pause, close</w:t>
            </w:r>
            <w:r w:rsidDel="00000000" w:rsidR="00000000" w:rsidRPr="00000000">
              <w:rPr>
                <w:rtl w:val="0"/>
              </w:rPr>
            </w:r>
          </w:p>
        </w:tc>
        <w:tc>
          <w:tcPr>
            <w:shd w:fill="8496b0" w:val="clear"/>
          </w:tcPr>
          <w:p w:rsidR="00000000" w:rsidDel="00000000" w:rsidP="00000000" w:rsidRDefault="00000000" w:rsidRPr="00000000" w14:paraId="00000034">
            <w:pPr>
              <w:jc w:val="center"/>
              <w:rPr>
                <w:b w:val="1"/>
              </w:rPr>
            </w:pPr>
            <w:r w:rsidDel="00000000" w:rsidR="00000000" w:rsidRPr="00000000">
              <w:rPr>
                <w:b w:val="1"/>
                <w:rtl w:val="0"/>
              </w:rPr>
              <w:t xml:space="preserve">Date début de l’action</w:t>
            </w:r>
          </w:p>
        </w:tc>
        <w:tc>
          <w:tcPr>
            <w:shd w:fill="8496b0" w:val="clear"/>
          </w:tcPr>
          <w:p w:rsidR="00000000" w:rsidDel="00000000" w:rsidP="00000000" w:rsidRDefault="00000000" w:rsidRPr="00000000" w14:paraId="00000035">
            <w:pPr>
              <w:jc w:val="center"/>
              <w:rPr>
                <w:b w:val="1"/>
                <w:sz w:val="22"/>
                <w:szCs w:val="22"/>
              </w:rPr>
            </w:pPr>
            <w:r w:rsidDel="00000000" w:rsidR="00000000" w:rsidRPr="00000000">
              <w:rPr>
                <w:b w:val="1"/>
                <w:sz w:val="22"/>
                <w:szCs w:val="22"/>
                <w:rtl w:val="0"/>
              </w:rPr>
              <w:t xml:space="preserve">Description</w:t>
            </w:r>
          </w:p>
        </w:tc>
        <w:tc>
          <w:tcPr>
            <w:shd w:fill="8496b0" w:val="clear"/>
          </w:tcPr>
          <w:p w:rsidR="00000000" w:rsidDel="00000000" w:rsidP="00000000" w:rsidRDefault="00000000" w:rsidRPr="00000000" w14:paraId="00000036">
            <w:pPr>
              <w:jc w:val="left"/>
              <w:rPr>
                <w:b w:val="1"/>
                <w:sz w:val="18"/>
                <w:szCs w:val="18"/>
              </w:rPr>
            </w:pPr>
            <w:r w:rsidDel="00000000" w:rsidR="00000000" w:rsidRPr="00000000">
              <w:rPr>
                <w:b w:val="1"/>
                <w:sz w:val="18"/>
                <w:szCs w:val="18"/>
                <w:rtl w:val="0"/>
              </w:rPr>
              <w:t xml:space="preserve">Nom du responsable de l’action</w:t>
            </w:r>
          </w:p>
        </w:tc>
        <w:tc>
          <w:tcPr>
            <w:shd w:fill="8496b0" w:val="clear"/>
          </w:tcPr>
          <w:p w:rsidR="00000000" w:rsidDel="00000000" w:rsidP="00000000" w:rsidRDefault="00000000" w:rsidRPr="00000000" w14:paraId="00000037">
            <w:pPr>
              <w:rPr>
                <w:b w:val="1"/>
              </w:rPr>
            </w:pPr>
            <w:r w:rsidDel="00000000" w:rsidR="00000000" w:rsidRPr="00000000">
              <w:rPr>
                <w:b w:val="1"/>
                <w:rtl w:val="0"/>
              </w:rPr>
              <w:t xml:space="preserve">Échéance</w:t>
            </w:r>
          </w:p>
        </w:tc>
      </w:tr>
      <w:tr>
        <w:trPr>
          <w:cantSplit w:val="0"/>
          <w:tblHeader w:val="0"/>
        </w:trPr>
        <w:tc>
          <w:tcPr>
            <w:vAlign w:val="center"/>
          </w:tcPr>
          <w:p w:rsidR="00000000" w:rsidDel="00000000" w:rsidP="00000000" w:rsidRDefault="00000000" w:rsidRPr="00000000" w14:paraId="00000038">
            <w:pPr>
              <w:jc w:val="center"/>
              <w:rPr>
                <w:b w:val="1"/>
                <w:sz w:val="22"/>
                <w:szCs w:val="22"/>
              </w:rPr>
            </w:pPr>
            <w:r w:rsidDel="00000000" w:rsidR="00000000" w:rsidRPr="00000000">
              <w:rPr>
                <w:b w:val="1"/>
                <w:sz w:val="22"/>
                <w:szCs w:val="22"/>
                <w:rtl w:val="0"/>
              </w:rPr>
              <w:t xml:space="preserve">1</w:t>
            </w:r>
          </w:p>
        </w:tc>
        <w:tc>
          <w:tcPr>
            <w:vAlign w:val="center"/>
          </w:tcPr>
          <w:p w:rsidR="00000000" w:rsidDel="00000000" w:rsidP="00000000" w:rsidRDefault="00000000" w:rsidRPr="00000000" w14:paraId="00000039">
            <w:pPr>
              <w:jc w:val="left"/>
              <w:rPr>
                <w:sz w:val="22"/>
                <w:szCs w:val="22"/>
              </w:rPr>
            </w:pPr>
            <w:r w:rsidDel="00000000" w:rsidR="00000000" w:rsidRPr="00000000">
              <w:rPr>
                <w:sz w:val="22"/>
                <w:szCs w:val="22"/>
                <w:rtl w:val="0"/>
              </w:rPr>
              <w:t xml:space="preserve">VLSM</w:t>
            </w:r>
          </w:p>
        </w:tc>
        <w:tc>
          <w:tcPr/>
          <w:p w:rsidR="00000000" w:rsidDel="00000000" w:rsidP="00000000" w:rsidRDefault="00000000" w:rsidRPr="00000000" w14:paraId="0000003A">
            <w:pPr>
              <w:jc w:val="left"/>
              <w:rPr/>
            </w:pPr>
            <w:r w:rsidDel="00000000" w:rsidR="00000000" w:rsidRPr="00000000">
              <w:rPr>
                <w:rtl w:val="0"/>
              </w:rPr>
              <w:t xml:space="preserve">07/12/23</w:t>
            </w:r>
          </w:p>
        </w:tc>
        <w:tc>
          <w:tcPr>
            <w:vAlign w:val="center"/>
          </w:tcPr>
          <w:p w:rsidR="00000000" w:rsidDel="00000000" w:rsidP="00000000" w:rsidRDefault="00000000" w:rsidRPr="00000000" w14:paraId="0000003B">
            <w:pPr>
              <w:jc w:val="left"/>
              <w:rPr>
                <w:sz w:val="22"/>
                <w:szCs w:val="22"/>
              </w:rPr>
            </w:pPr>
            <w:r w:rsidDel="00000000" w:rsidR="00000000" w:rsidRPr="00000000">
              <w:rPr>
                <w:sz w:val="22"/>
                <w:szCs w:val="22"/>
                <w:rtl w:val="0"/>
              </w:rPr>
              <w:t xml:space="preserve">Nous nous sommes entraînés avec différents exercices sur le VLSM pour mieux le comprendre. Et savoir l'utiliser.</w:t>
            </w:r>
          </w:p>
        </w:tc>
        <w:tc>
          <w:tcPr>
            <w:vAlign w:val="center"/>
          </w:tcPr>
          <w:p w:rsidR="00000000" w:rsidDel="00000000" w:rsidP="00000000" w:rsidRDefault="00000000" w:rsidRPr="00000000" w14:paraId="0000003C">
            <w:pPr>
              <w:jc w:val="left"/>
              <w:rPr>
                <w:sz w:val="22"/>
                <w:szCs w:val="22"/>
              </w:rPr>
            </w:pPr>
            <w:r w:rsidDel="00000000" w:rsidR="00000000" w:rsidRPr="00000000">
              <w:rPr>
                <w:sz w:val="22"/>
                <w:szCs w:val="22"/>
                <w:rtl w:val="0"/>
              </w:rPr>
              <w:t xml:space="preserve">Nassim,Loïc, Tharindu,</w:t>
            </w:r>
          </w:p>
          <w:p w:rsidR="00000000" w:rsidDel="00000000" w:rsidP="00000000" w:rsidRDefault="00000000" w:rsidRPr="00000000" w14:paraId="0000003D">
            <w:pPr>
              <w:jc w:val="left"/>
              <w:rPr>
                <w:sz w:val="22"/>
                <w:szCs w:val="22"/>
              </w:rPr>
            </w:pPr>
            <w:r w:rsidDel="00000000" w:rsidR="00000000" w:rsidRPr="00000000">
              <w:rPr>
                <w:sz w:val="22"/>
                <w:szCs w:val="22"/>
                <w:rtl w:val="0"/>
              </w:rPr>
              <w:t xml:space="preserve">Patrick, Julien</w:t>
            </w:r>
          </w:p>
        </w:tc>
        <w:tc>
          <w:tcPr/>
          <w:p w:rsidR="00000000" w:rsidDel="00000000" w:rsidP="00000000" w:rsidRDefault="00000000" w:rsidRPr="00000000" w14:paraId="0000003E">
            <w:pPr>
              <w:jc w:val="left"/>
              <w:rPr>
                <w:sz w:val="22"/>
                <w:szCs w:val="22"/>
              </w:rPr>
            </w:pPr>
            <w:r w:rsidDel="00000000" w:rsidR="00000000" w:rsidRPr="00000000">
              <w:rPr>
                <w:sz w:val="22"/>
                <w:szCs w:val="22"/>
                <w:rtl w:val="0"/>
              </w:rPr>
              <w:t xml:space="preserve">en cours</w:t>
            </w:r>
          </w:p>
        </w:tc>
      </w:tr>
      <w:tr>
        <w:trPr>
          <w:cantSplit w:val="0"/>
          <w:tblHeader w:val="0"/>
        </w:trPr>
        <w:tc>
          <w:tcPr>
            <w:vAlign w:val="center"/>
          </w:tcPr>
          <w:p w:rsidR="00000000" w:rsidDel="00000000" w:rsidP="00000000" w:rsidRDefault="00000000" w:rsidRPr="00000000" w14:paraId="0000003F">
            <w:pPr>
              <w:jc w:val="center"/>
              <w:rPr>
                <w:b w:val="1"/>
                <w:sz w:val="22"/>
                <w:szCs w:val="22"/>
              </w:rPr>
            </w:pPr>
            <w:r w:rsidDel="00000000" w:rsidR="00000000" w:rsidRPr="00000000">
              <w:rPr>
                <w:b w:val="1"/>
                <w:sz w:val="22"/>
                <w:szCs w:val="22"/>
                <w:rtl w:val="0"/>
              </w:rPr>
              <w:t xml:space="preserve">2</w:t>
            </w:r>
          </w:p>
        </w:tc>
        <w:tc>
          <w:tcPr>
            <w:vAlign w:val="center"/>
          </w:tcPr>
          <w:p w:rsidR="00000000" w:rsidDel="00000000" w:rsidP="00000000" w:rsidRDefault="00000000" w:rsidRPr="00000000" w14:paraId="00000040">
            <w:pPr>
              <w:jc w:val="left"/>
              <w:rPr>
                <w:sz w:val="22"/>
                <w:szCs w:val="22"/>
              </w:rPr>
            </w:pPr>
            <w:r w:rsidDel="00000000" w:rsidR="00000000" w:rsidRPr="00000000">
              <w:rPr>
                <w:sz w:val="22"/>
                <w:szCs w:val="22"/>
                <w:rtl w:val="0"/>
              </w:rPr>
              <w:t xml:space="preserve">Maquette</w:t>
            </w:r>
          </w:p>
        </w:tc>
        <w:tc>
          <w:tcPr/>
          <w:p w:rsidR="00000000" w:rsidDel="00000000" w:rsidP="00000000" w:rsidRDefault="00000000" w:rsidRPr="00000000" w14:paraId="00000041">
            <w:pPr>
              <w:jc w:val="left"/>
              <w:rPr>
                <w:sz w:val="22"/>
                <w:szCs w:val="22"/>
              </w:rPr>
            </w:pPr>
            <w:r w:rsidDel="00000000" w:rsidR="00000000" w:rsidRPr="00000000">
              <w:rPr>
                <w:sz w:val="22"/>
                <w:szCs w:val="22"/>
                <w:rtl w:val="0"/>
              </w:rPr>
              <w:t xml:space="preserve">07/12/23</w:t>
            </w:r>
          </w:p>
        </w:tc>
        <w:tc>
          <w:tcPr>
            <w:vAlign w:val="center"/>
          </w:tcPr>
          <w:p w:rsidR="00000000" w:rsidDel="00000000" w:rsidP="00000000" w:rsidRDefault="00000000" w:rsidRPr="00000000" w14:paraId="00000042">
            <w:pPr>
              <w:jc w:val="left"/>
              <w:rPr>
                <w:sz w:val="22"/>
                <w:szCs w:val="22"/>
              </w:rPr>
            </w:pPr>
            <w:r w:rsidDel="00000000" w:rsidR="00000000" w:rsidRPr="00000000">
              <w:rPr>
                <w:sz w:val="22"/>
                <w:szCs w:val="22"/>
                <w:rtl w:val="0"/>
              </w:rPr>
              <w:t xml:space="preserve">Nous avons continué à avancer sur la maquette </w:t>
            </w:r>
          </w:p>
        </w:tc>
        <w:tc>
          <w:tcPr>
            <w:vAlign w:val="center"/>
          </w:tcPr>
          <w:p w:rsidR="00000000" w:rsidDel="00000000" w:rsidP="00000000" w:rsidRDefault="00000000" w:rsidRPr="00000000" w14:paraId="00000043">
            <w:pPr>
              <w:jc w:val="left"/>
              <w:rPr>
                <w:sz w:val="22"/>
                <w:szCs w:val="22"/>
              </w:rPr>
            </w:pPr>
            <w:r w:rsidDel="00000000" w:rsidR="00000000" w:rsidRPr="00000000">
              <w:rPr>
                <w:sz w:val="22"/>
                <w:szCs w:val="22"/>
                <w:rtl w:val="0"/>
              </w:rPr>
              <w:t xml:space="preserve">Nassim</w:t>
            </w:r>
          </w:p>
        </w:tc>
        <w:tc>
          <w:tcPr/>
          <w:p w:rsidR="00000000" w:rsidDel="00000000" w:rsidP="00000000" w:rsidRDefault="00000000" w:rsidRPr="00000000" w14:paraId="00000044">
            <w:pPr>
              <w:rPr>
                <w:sz w:val="22"/>
                <w:szCs w:val="22"/>
              </w:rPr>
            </w:pPr>
            <w:r w:rsidDel="00000000" w:rsidR="00000000" w:rsidRPr="00000000">
              <w:rPr>
                <w:sz w:val="22"/>
                <w:szCs w:val="22"/>
                <w:rtl w:val="0"/>
              </w:rPr>
              <w:t xml:space="preserve">en cours</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07/12/23 après midi</w:t>
      </w:r>
    </w:p>
    <w:p w:rsidR="00000000" w:rsidDel="00000000" w:rsidP="00000000" w:rsidRDefault="00000000" w:rsidRPr="00000000" w14:paraId="00000047">
      <w:pPr>
        <w:spacing w:line="259" w:lineRule="auto"/>
        <w:jc w:val="left"/>
        <w:rPr/>
      </w:pPr>
      <w:r w:rsidDel="00000000" w:rsidR="00000000" w:rsidRPr="00000000">
        <w:rPr>
          <w:rtl w:val="0"/>
        </w:rPr>
      </w:r>
    </w:p>
    <w:p w:rsidR="00000000" w:rsidDel="00000000" w:rsidP="00000000" w:rsidRDefault="00000000" w:rsidRPr="00000000" w14:paraId="00000048">
      <w:pPr>
        <w:spacing w:line="259" w:lineRule="auto"/>
        <w:jc w:val="left"/>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widowControl w:val="0"/>
      <w:spacing w:after="0" w:line="276" w:lineRule="auto"/>
      <w:jc w:val="left"/>
      <w:rPr/>
    </w:pPr>
    <w:r w:rsidDel="00000000" w:rsidR="00000000" w:rsidRPr="00000000">
      <w:rPr>
        <w:rtl w:val="0"/>
      </w:rPr>
    </w:r>
  </w:p>
  <w:tbl>
    <w:tblPr>
      <w:tblStyle w:val="Table6"/>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54.980468749999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tabs>
              <w:tab w:val="center" w:leader="none" w:pos="4536"/>
              <w:tab w:val="right" w:leader="none" w:pos="9072"/>
            </w:tabs>
            <w:spacing w:after="0" w:lineRule="auto"/>
            <w:ind w:right="-1939.1338582677156"/>
            <w:rPr>
              <w:rFonts w:ascii="Arial" w:cs="Arial" w:eastAsia="Arial" w:hAnsi="Arial"/>
              <w:color w:val="297bb7"/>
            </w:rPr>
          </w:pPr>
          <w:r w:rsidDel="00000000" w:rsidR="00000000" w:rsidRPr="00000000">
            <w:rPr>
              <w:rFonts w:ascii="Arial" w:cs="Arial" w:eastAsia="Arial" w:hAnsi="Arial"/>
              <w:color w:val="297bb7"/>
              <w:rtl w:val="0"/>
            </w:rPr>
            <w:t xml:space="preserve">BoogieTeam                                              sae extranet                                                                                                         sae extranet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tabs>
              <w:tab w:val="center" w:leader="none" w:pos="4536"/>
              <w:tab w:val="right" w:leader="none" w:pos="9072"/>
            </w:tabs>
            <w:spacing w:after="0" w:lineRule="auto"/>
            <w:ind w:right="733"/>
            <w:rPr>
              <w:rFonts w:ascii="Arial" w:cs="Arial" w:eastAsia="Arial" w:hAnsi="Arial"/>
              <w:color w:val="297bb7"/>
            </w:rPr>
          </w:pPr>
          <w:r w:rsidDel="00000000" w:rsidR="00000000" w:rsidRPr="00000000">
            <w:rPr>
              <w:rtl w:val="0"/>
            </w:rPr>
          </w:r>
        </w:p>
      </w:tc>
    </w:tr>
  </w:tbl>
  <w:p w:rsidR="00000000" w:rsidDel="00000000" w:rsidP="00000000" w:rsidRDefault="00000000" w:rsidRPr="00000000" w14:paraId="0000004C">
    <w:pPr>
      <w:tabs>
        <w:tab w:val="center" w:leader="none" w:pos="4536"/>
        <w:tab w:val="right" w:leader="none" w:pos="9072"/>
      </w:tabs>
      <w:spacing w:after="0" w:lineRule="auto"/>
      <w:rPr>
        <w:color w:val="297bb7"/>
      </w:rPr>
    </w:pPr>
    <w:r w:rsidDel="00000000" w:rsidR="00000000" w:rsidRPr="00000000">
      <w:rPr>
        <w:color w:val="297bb7"/>
        <w:rtl w:val="0"/>
      </w:rPr>
      <w:t xml:space="preserve">___________________________________________________________________________________________</w:t>
    </w:r>
  </w:p>
  <w:p w:rsidR="00000000" w:rsidDel="00000000" w:rsidP="00000000" w:rsidRDefault="00000000" w:rsidRPr="00000000" w14:paraId="000000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54.980468749999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1939.1338582677156"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color w:val="297bb7"/>
              <w:rtl w:val="0"/>
            </w:rPr>
            <w:t xml:space="preserve">BoogieTeam                                              sae extranet                                                                                                         sae extranet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sBz4XlPQbtghvuweANDnZMbnMQ==">CgMxLjA4AHIhMVhZUHlzdlRoOHYybEEwUEs0aWE4MkFlSThlQTNHV3h1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