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8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 Loic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08/12/23. 9h00 &gt;13h00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 + doc pour l’oral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de Jeudi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 réunie afin de réaliser la présentation oral pour la présentation du cahier des charges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Tharindu et moi-même  sur la préparation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de faire la maquette du site internet en fonction du cahier des charges et des USER story, et Tharindu et moi-même avons été consulté pour divers page du site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du texte pour l’oral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Tharindu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fin de la conception de la maquette afin de l’envoyer à notre Clien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11/12/23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PTGi7j/wvZtjD5wItkWpLtGag==">CgMxLjA4AHIhMUNiRVVrOGhncFp0Z2FQdi1VZldxcEhrRVhrZ0RleEdp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