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Les pages du site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page de connexion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page de formulaire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page d’information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page d’affichage de cra (BDL)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page client / composant /interlocuteur / prestataire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page d’ajout d’interlocuteur + gérer les interlocuteur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table sql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Utilisateurs: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ID_utilisateur (clé primaire)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Prénom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Mot_de_passe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Rôle (prestataire, interlocuteur, commercial, gestionnaire, administrateur)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ID_client (clé primaire)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Nom_client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Prénom_clent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Composantes: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ID_composante (clé primaire)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Nom_composante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ID_client (clé étrangère faisant référence à la table Clients)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Prestataires: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ID_prestataire (clé primaire)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ID_utilisateur (clé étrangère faisant référence à la table Utilisateurs)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nom_prestataire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Interlocuteurs: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ID_interlocuteur (clé primaire)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ID_utilisateur (clé étrangère faisant référence à la table Utilisateurs)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ID_composante (clé étrangère faisant référence à la table Composantes)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BDL (Bons de livraison):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ID_BDL (clé primaire)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ID_prestataire (clé étrangère faisant référence à la table Prestataires)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Type (demi-journée, journée, heure)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Heures_travaillees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Commentaires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Validé (booléen, si le BDL a été validé par l'interlocuteur)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Absences: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ID_absence (clé primaire)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ID_prestataire (clé étrangère faisant référence à la table Prestataires)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Date_debut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Date_fin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Raison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Table Client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id_client INT PRIMARY KEY NOT NULL AUTO_INCREMENT,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id_utilisateur integer,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Nom_client varchar,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Prenom_client varchar,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Table Utilisateur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id_utilisateur INT PRIMARY KEY NOT NULL AUTO_INCREMENT,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nom varchar,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prenom varchar,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email varchar,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mdp varchar,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role varchar,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Table composante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id_composante INT PRIMARY KEY NOT NULL AUTO_INCREMENT,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nom_composante varchar,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id_client integer,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Table prestataire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id_prestataire INT PRIMARY KEY NOT NULL AUTO_INCREMENT,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id_utilisateur integer,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nom_prestataire varchar,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Table interlocuteur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id_interlocuteur INT PRIMARY KEY NOT NULL AUTO_INCREMENT,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id_utilisateur integer,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id_composante integer,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Table BDL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id_BDL INT PRIMARY KEY NOT NULL AUTO_INCREMENT,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id_prestataire integer,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date date,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heure heure,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Heures_travaillees integer,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Commentaires varchar,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Valide booleen 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Table Absence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id_absence INT PRIMARY KEY NOT NULL AUTO_INCREMENT,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id_prestataire integer,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Date_debut date,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Date_fin date,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Raison varchar,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Ref: Client.id_client &gt; composante.id_client // many-to-one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Ref: Utilisateur.id_utilisateur &gt; prestataire.id_utilisateur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Ref: interlocuteur.id_utilisateur &gt; Utilisateur.id_utilisateur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Ref: interlocuteur.id_composante &gt; composante.id_composante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Ref: BDL.id_prestataire &gt; prestataire.id_prestataire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Ref: Absence.id_prestataire &gt; prestataire.id_prestataire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