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17/05/2024 Sarcelles 14H00 - 17H00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Ryan Ramassamy, India Cabo,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du rapport de synthèse sur le 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à réaliser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lineRule="auto"/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réalisées et du tableau des actions de chaque membre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ReadMe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Continuer Les actions réalisées et faire le Readme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la synthèse sur l’analyse de la partie technique (code, tests,...)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23/05/2023 </w:t>
      </w:r>
    </w:p>
    <w:p w:rsidR="00000000" w:rsidDel="00000000" w:rsidP="00000000" w:rsidRDefault="00000000" w:rsidRPr="00000000" w14:paraId="0000004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4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I.U.T Villetaneuse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7wxfu3d0rsp0" w:id="3"/>
      <w:bookmarkEnd w:id="3"/>
      <w:r w:rsidDel="00000000" w:rsidR="00000000" w:rsidRPr="00000000">
        <w:rPr>
          <w:color w:val="ff0000"/>
          <w:rtl w:val="0"/>
        </w:rPr>
        <w:t xml:space="preserve">Capture d’écran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33950" cy="7553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Uws2e5GgYKyVAqQa1PbMBAF4jw==">CgMxLjAyCGguZ2pkZ3hzMgloLjMwajB6bGwyCWguMWZvYjl0ZTIOaC43d3hmdTNkMHJzcDA4AHIhMWdyVF9vS0Fla08wWlNwUkhzaXljN2duVnZvWjdHWC1p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