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3420" w:leader="none"/>
          <w:tab w:val="left" w:pos="9000" w:leader="none"/>
        </w:tabs>
        <w:spacing w:lineRule="auto" w:line="240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МИНИСТЕРСТВО НАУКИ И ВЫСШЕГО ОБРАЗОВАНИЯ</w:t>
      </w:r>
    </w:p>
    <w:p>
      <w:pPr>
        <w:pStyle w:val="Normal"/>
        <w:tabs>
          <w:tab w:val="clear" w:pos="709"/>
          <w:tab w:val="left" w:pos="3420" w:leader="none"/>
          <w:tab w:val="left" w:pos="9000" w:leader="none"/>
        </w:tabs>
        <w:spacing w:lineRule="auto" w:line="240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РОССИЙСКОЙ ФЕДЕРАЦИИ</w:t>
      </w:r>
    </w:p>
    <w:p>
      <w:pPr>
        <w:pStyle w:val="Normal"/>
        <w:tabs>
          <w:tab w:val="clear" w:pos="709"/>
          <w:tab w:val="left" w:pos="3420" w:leader="none"/>
          <w:tab w:val="left" w:pos="9000" w:leader="none"/>
        </w:tabs>
        <w:spacing w:lineRule="auto" w:line="240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</w:r>
    </w:p>
    <w:p>
      <w:pPr>
        <w:pStyle w:val="Normal"/>
        <w:tabs>
          <w:tab w:val="clear" w:pos="709"/>
          <w:tab w:val="left" w:pos="3420" w:leader="none"/>
          <w:tab w:val="left" w:pos="9000" w:leader="none"/>
        </w:tabs>
        <w:spacing w:lineRule="auto" w:line="240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>
      <w:pPr>
        <w:pStyle w:val="Normal"/>
        <w:tabs>
          <w:tab w:val="clear" w:pos="709"/>
          <w:tab w:val="left" w:pos="3420" w:leader="none"/>
          <w:tab w:val="left" w:pos="9000" w:leader="none"/>
        </w:tabs>
        <w:spacing w:lineRule="auto" w:line="24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tabs>
          <w:tab w:val="clear" w:pos="709"/>
          <w:tab w:val="left" w:pos="2694" w:leader="none"/>
          <w:tab w:val="left" w:pos="9000" w:leader="none"/>
          <w:tab w:val="left" w:pos="9072" w:leader="none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  <w:tab/>
      </w:r>
    </w:p>
    <w:p>
      <w:pPr>
        <w:pStyle w:val="Normal"/>
        <w:tabs>
          <w:tab w:val="clear" w:pos="709"/>
          <w:tab w:val="left" w:pos="3828" w:leader="none"/>
          <w:tab w:val="left" w:pos="9000" w:leader="none"/>
          <w:tab w:val="left" w:pos="9072" w:leader="none"/>
        </w:tabs>
        <w:rPr>
          <w:szCs w:val="28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  <w:tab/>
      </w:r>
      <w:r>
        <w:rPr>
          <w:szCs w:val="28"/>
          <w:lang w:val="ru-RU"/>
        </w:rPr>
        <w:br/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  <w:tab/>
      </w:r>
    </w:p>
    <w:p>
      <w:pPr>
        <w:pStyle w:val="Normal"/>
        <w:tabs>
          <w:tab w:val="clear" w:pos="709"/>
          <w:tab w:val="left" w:pos="3420" w:leader="none"/>
          <w:tab w:val="left" w:pos="9000" w:leader="none"/>
        </w:tabs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9"/>
          <w:tab w:val="left" w:pos="3420" w:leader="none"/>
          <w:tab w:val="left" w:pos="9000" w:leader="none"/>
        </w:tabs>
        <w:spacing w:lineRule="auto" w:line="24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9"/>
          <w:tab w:val="left" w:pos="3420" w:leader="none"/>
          <w:tab w:val="left" w:pos="9000" w:leader="none"/>
        </w:tabs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9"/>
          <w:tab w:val="left" w:pos="3420" w:leader="none"/>
          <w:tab w:val="left" w:pos="9000" w:leader="none"/>
        </w:tabs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ОТЧЕТ</w:t>
      </w:r>
    </w:p>
    <w:p>
      <w:pPr>
        <w:pStyle w:val="Normal"/>
        <w:jc w:val="center"/>
        <w:rPr>
          <w:szCs w:val="28"/>
          <w:u w:val="single"/>
          <w:lang w:val="ru-RU"/>
        </w:rPr>
      </w:pP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ab/>
        <w:t xml:space="preserve">    к лабораторной работе №2 по дисциплине</w:t>
        <w:tab/>
        <w:tab/>
        <w:tab/>
        <w:t xml:space="preserve"> </w:t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  <w:t>«Нейронные сети глубокого обучения»</w:t>
        <w:tab/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230" w:leader="none"/>
          <w:tab w:val="left" w:pos="9180" w:leader="none"/>
        </w:tabs>
        <w:spacing w:lineRule="auto" w:line="240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Е. Г. Плешаков</w:t>
        <w:tab/>
      </w:r>
    </w:p>
    <w:p>
      <w:pPr>
        <w:pStyle w:val="Normal"/>
        <w:tabs>
          <w:tab w:val="clear" w:pos="709"/>
          <w:tab w:val="left" w:pos="7230" w:leader="none"/>
          <w:tab w:val="left" w:pos="9180" w:leader="none"/>
        </w:tabs>
        <w:spacing w:lineRule="auto" w:line="240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tabs>
          <w:tab w:val="clear" w:pos="709"/>
          <w:tab w:val="left" w:pos="7230" w:leader="none"/>
          <w:tab w:val="left" w:pos="918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О.В. Ширяева</w:t>
        <w:tab/>
      </w:r>
    </w:p>
    <w:p>
      <w:pPr>
        <w:pStyle w:val="Normal"/>
        <w:tabs>
          <w:tab w:val="clear" w:pos="709"/>
          <w:tab w:val="left" w:pos="7230" w:leader="none"/>
          <w:tab w:val="left" w:pos="918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6840" w:leader="none"/>
          <w:tab w:val="left" w:pos="918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230" w:leader="none"/>
          <w:tab w:val="left" w:pos="918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Преподаватель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А. Н. Жданова</w:t>
        <w:tab/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tabs>
          <w:tab w:val="clear" w:pos="709"/>
          <w:tab w:val="left" w:pos="7740" w:leader="none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2021</w:t>
      </w:r>
    </w:p>
    <w:p>
      <w:pPr>
        <w:pStyle w:val="Style56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r>
            <w:fldChar w:fldCharType="begin"/>
          </w:r>
          <w:r>
            <w:rPr>
              <w:webHidden/>
            </w:rPr>
            <w:instrText> TOC \z \h</w:instrText>
          </w:r>
          <w:r>
            <w:rPr>
              <w:webHidden/>
            </w:rPr>
            <w:fldChar w:fldCharType="separate"/>
          </w:r>
          <w:hyperlink w:anchor="_Toc66989919">
            <w:r>
              <w:rPr>
                <w:webHidden/>
              </w:rPr>
              <w:t>1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/>
              </w:rPr>
              <w:tab/>
            </w:r>
            <w:r>
              <w:rPr/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_Toc66989919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hyperlink w:anchor="_Toc66989920">
            <w:r>
              <w:rPr>
                <w:webHidden/>
              </w:rPr>
              <w:t>2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/>
              </w:rPr>
              <w:tab/>
            </w:r>
            <w:r>
              <w:rPr/>
              <w:t>Описание архитектуры сети, метода обучения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_Toc66989920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hyperlink w:anchor="_Toc66989921">
            <w:r>
              <w:rPr>
                <w:webHidden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/>
              </w:rPr>
              <w:tab/>
            </w:r>
            <w:r>
              <w:rPr/>
              <w:t>Вычислительные эксперименты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_Toc66989921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hyperlink w:anchor="_Toc66989922">
            <w:r>
              <w:rPr>
                <w:webHidden/>
              </w:rPr>
              <w:t>4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/>
              </w:rPr>
              <w:tab/>
            </w:r>
            <w:r>
              <w:rPr/>
              <w:t>Результат работы программы на своих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_Toc66989922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hyperlink w:anchor="_Toc66989923">
            <w:r>
              <w:rPr>
                <w:webHidden/>
              </w:rPr>
              <w:t>5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/>
              </w:rPr>
              <w:tab/>
            </w:r>
            <w:r>
              <w:rPr/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_Toc66989923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hyperlink w:anchor="_Toc66989924">
            <w:r>
              <w:rPr>
                <w:webHidden/>
              </w:rPr>
              <w:t>Приложение А 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_Toc66989924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16"/>
        <w:numPr>
          <w:ilvl w:val="0"/>
          <w:numId w:val="0"/>
        </w:numPr>
        <w:ind w:left="709" w:hanging="0"/>
        <w:rPr/>
      </w:pPr>
      <w:r>
        <w:br w:type="page"/>
      </w:r>
      <w:bookmarkStart w:id="0" w:name="_Toc66989919"/>
      <w:r>
        <w:rPr>
          <w:sz w:val="28"/>
        </w:rPr>
        <w:t>Постановка задачи</w:t>
      </w:r>
      <w:bookmarkEnd w:id="0"/>
    </w:p>
    <w:p>
      <w:pPr>
        <w:pStyle w:val="Style65"/>
        <w:rPr>
          <w:sz w:val="28"/>
          <w:lang w:eastAsia="ru-RU"/>
        </w:rPr>
      </w:pPr>
      <w:r>
        <w:rPr>
          <w:sz w:val="28"/>
          <w:lang w:eastAsia="ru-RU"/>
        </w:rPr>
        <w:t>Цель лабораторной работы: реализовать нейронную сеть для прогнозирования временных рядов.</w:t>
      </w:r>
    </w:p>
    <w:p>
      <w:pPr>
        <w:pStyle w:val="Style65"/>
        <w:rPr>
          <w:sz w:val="28"/>
          <w:szCs w:val="28"/>
        </w:rPr>
      </w:pPr>
      <w:r>
        <w:rPr>
          <w:sz w:val="28"/>
          <w:szCs w:val="28"/>
        </w:rPr>
        <w:t xml:space="preserve">В общем виде задача прогнозирования временных рядов может быть сформулирована следующим образом. Пусть имеется некоторый источник, порождающий последовательность элементов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. . . из некоторого множества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, называемого алфавитом. Алфавит может быть как конечным, так и бесконечным (т. е. представлять собой некоторый ограниченный непрерывный интервал). Пусть при этом на момент времени </w:t>
      </w:r>
      <w:r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 xml:space="preserve"> мы имеем конечную порождённую источником последовательность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. . . , x</w:t>
      </w:r>
      <w:r>
        <w:rPr>
          <w:i/>
          <w:iCs/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 . Задача прогнозирования сводится к предсказанию элемента, следующего в момент времени (</w:t>
      </w:r>
      <w:r>
        <w:rPr>
          <w:i/>
          <w:iCs/>
          <w:sz w:val="28"/>
          <w:szCs w:val="28"/>
        </w:rPr>
        <w:t>t+1</w:t>
      </w:r>
      <w:r>
        <w:rPr>
          <w:sz w:val="28"/>
          <w:szCs w:val="28"/>
        </w:rPr>
        <w:t xml:space="preserve">), т. е. элемента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t</w:t>
      </w:r>
      <w:r>
        <w:rPr>
          <w:i/>
          <w:iCs/>
          <w:sz w:val="28"/>
          <w:szCs w:val="28"/>
        </w:rPr>
        <w:t>+1</w:t>
      </w:r>
      <w:r>
        <w:rPr>
          <w:sz w:val="28"/>
          <w:szCs w:val="28"/>
        </w:rPr>
        <w:t xml:space="preserve">. Когда алфавит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является дискретным и конечным, любой алгоритм прогнозирования может быть применён к данному случаю естественным образом, так как будет оперировать с конечным множеством алфавита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и с конечной выборкой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. . . , x</w:t>
      </w:r>
      <w:r>
        <w:rPr>
          <w:i/>
          <w:iCs/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. Если алфавит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представляет собой непрерывный конечный интервал, то поступим следующим образом. Разобьём заданный интервал на фиксированное количество непересекающихся подмножеств (в общем случае подмножества могут быть произвольного неравного размера), сопоставим им целочисленные номера в соответствии с их порядком в исходном интервале. Количество возможных номеров будет совпадать с числом интервалов. При этом множество всех номеров будет представлять собой уже новый конечный дискретный алфавит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′. Далее преобразуем исходный временной ряд из терминов в алфавите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в ряд, записанный в терминах нового алфавита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′. Таким образом, получим некоторую конечную выборку (ряд) из конечного алфавита и будем работать с ним, как с конечным дискретным алфавитом. При этом после прогнозирования очередного значения такого ряда ему сопоставляются соответствующий его номеру непрерывный интервал или точка из него (например, центр интервала). Количество букв алфавита обозначим через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. Предполагается, что процесс, или источник информации, является стационарным и эргодическим, т. е. неформально распределение вероятностей символов этого источника не изменяется со временем и не зависит от конкретной реализации процесса. Пусть источник порождает сообщение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>, . . . , x</w:t>
      </w:r>
      <w:r>
        <w:rPr>
          <w:i/>
          <w:iCs/>
          <w:sz w:val="28"/>
          <w:szCs w:val="28"/>
          <w:vertAlign w:val="subscript"/>
        </w:rPr>
        <w:t>t</w:t>
      </w:r>
      <w:r>
        <w:rPr>
          <w:i/>
          <w:iCs/>
          <w:sz w:val="28"/>
          <w:szCs w:val="28"/>
        </w:rPr>
        <w:t>−1, x</w:t>
      </w:r>
      <w:r>
        <w:rPr>
          <w:i/>
          <w:iCs/>
          <w:sz w:val="28"/>
          <w:szCs w:val="28"/>
          <w:vertAlign w:val="subscript"/>
        </w:rPr>
        <w:t>t</w:t>
      </w:r>
      <w:r>
        <w:rPr>
          <w:i/>
          <w:iCs/>
          <w:sz w:val="28"/>
          <w:szCs w:val="28"/>
        </w:rPr>
        <w:t xml:space="preserve"> , x</w:t>
      </w:r>
      <w:r>
        <w:rPr>
          <w:i/>
          <w:iCs/>
          <w:sz w:val="28"/>
          <w:szCs w:val="28"/>
          <w:vertAlign w:val="subscript"/>
        </w:rPr>
        <w:t>i</w:t>
      </w:r>
      <w:r>
        <w:rPr>
          <w:i/>
          <w:iCs/>
          <w:sz w:val="28"/>
          <w:szCs w:val="28"/>
        </w:rPr>
        <w:t xml:space="preserve"> </w:t>
      </w:r>
      <w:r>
        <w:rPr>
          <w:rFonts w:cs="Cambria Math" w:ascii="Cambria Math" w:hAnsi="Cambria Math"/>
          <w:i/>
          <w:iCs/>
          <w:sz w:val="28"/>
          <w:szCs w:val="28"/>
        </w:rPr>
        <w:t>∈</w:t>
      </w:r>
      <w:r>
        <w:rPr>
          <w:i/>
          <w:iCs/>
          <w:sz w:val="28"/>
          <w:szCs w:val="28"/>
        </w:rPr>
        <w:t xml:space="preserve"> A, i = 1, 2, . . . , t</w:t>
      </w:r>
      <w:r>
        <w:rPr>
          <w:sz w:val="28"/>
          <w:szCs w:val="28"/>
        </w:rPr>
        <w:t>, и требуется произвести прогнозирование n следующих элементов (в простейшем случае — одного элемента). Ошибкой прогноза называется (апостериорная) величина отклонения прогноза от действительного состояния объекта (т. е. величина |x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−x</w:t>
      </w:r>
      <w:r>
        <w:rPr>
          <w:sz w:val="28"/>
          <w:szCs w:val="28"/>
          <w:vertAlign w:val="subscript"/>
        </w:rPr>
        <w:t>i</w:t>
      </w:r>
      <w:r>
        <w:rPr>
          <w:rFonts w:cs="Cambria Math" w:ascii="Cambria Math" w:hAnsi="Cambria Math"/>
          <w:sz w:val="28"/>
          <w:szCs w:val="28"/>
          <w:vertAlign w:val="superscript"/>
        </w:rPr>
        <w:t>∗</w:t>
      </w:r>
      <w:r>
        <w:rPr>
          <w:sz w:val="28"/>
          <w:szCs w:val="28"/>
        </w:rPr>
        <w:t>|, где x</w:t>
      </w:r>
      <w:r>
        <w:rPr>
          <w:sz w:val="28"/>
          <w:szCs w:val="28"/>
          <w:vertAlign w:val="subscript"/>
        </w:rPr>
        <w:t>i</w:t>
      </w:r>
      <w:r>
        <w:rPr>
          <w:rFonts w:cs="Cambria Math" w:ascii="Cambria Math" w:hAnsi="Cambria Math"/>
          <w:sz w:val="28"/>
          <w:szCs w:val="28"/>
          <w:vertAlign w:val="superscript"/>
        </w:rPr>
        <w:t>∗</w:t>
      </w:r>
      <w:r>
        <w:rPr>
          <w:sz w:val="28"/>
          <w:szCs w:val="28"/>
        </w:rPr>
        <w:t xml:space="preserve"> — прогнозное значение, 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— реальное значение). Под ошибкой прогнозирования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элементов будем понимать среднюю ошибку прогноза каждого из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элементов в отдельности. Ошибка прогноза характеризует качество прогнозирования. Очевидно, если распределение вероятностей исходов процесса известно заранее, то задача прогнозирования следующих значений решается достаточно просто (строится прогнозная функция в соответствии с известной закономерностью либо прогнозируются значения исходя из удовлетворения плотности распределения вероятностей ряда, полученного после вставки прогнозных элементов). Однако в большинстве практических задач описанные априорные данные отсутствуют, да и не всегда заданное распределение явно существует. В настоящей лабораторной работе будет рассматриваться именно такой случай: прогнозирование заболеваемости </w:t>
      </w:r>
      <w:r>
        <w:rPr>
          <w:sz w:val="28"/>
          <w:szCs w:val="28"/>
          <w:lang w:val="en-US"/>
        </w:rPr>
        <w:t>covid</w:t>
      </w:r>
      <w:r>
        <w:rPr>
          <w:sz w:val="28"/>
          <w:szCs w:val="28"/>
        </w:rPr>
        <w:t>-19.</w:t>
      </w:r>
    </w:p>
    <w:p>
      <w:pPr>
        <w:pStyle w:val="Style65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6"/>
        <w:numPr>
          <w:ilvl w:val="0"/>
          <w:numId w:val="12"/>
        </w:numPr>
        <w:tabs>
          <w:tab w:val="left" w:pos="709" w:leader="none"/>
        </w:tabs>
        <w:ind w:left="709" w:hanging="0"/>
        <w:rPr>
          <w:sz w:val="28"/>
        </w:rPr>
      </w:pPr>
      <w:bookmarkStart w:id="1" w:name="_Toc66989920"/>
      <w:r>
        <w:rPr>
          <w:sz w:val="28"/>
        </w:rPr>
        <w:t>Описание архитектуры сети, метода обучения</w:t>
      </w:r>
      <w:bookmarkEnd w:id="1"/>
    </w:p>
    <w:p>
      <w:pPr>
        <w:pStyle w:val="Style65"/>
        <w:rPr>
          <w:sz w:val="28"/>
          <w:lang w:eastAsia="ru-RU"/>
        </w:rPr>
      </w:pPr>
      <w:r>
        <w:rPr>
          <w:sz w:val="28"/>
          <w:lang w:eastAsia="ru-RU"/>
        </w:rPr>
        <w:t>Для решения поставленной задачи была построена рекуррентная нейронная сеть, а точнее, её разновидность LSTM (Long short-term memory). Архитектура LSTM является наиболее подходящей для моделирования временных связей в глубоких нейронных сетях. Она преодолевает проблему исчезающего градиента в рекуррентной нейронной сети для долгосрочного обучения зависимости в данных с использованием ячеек памяти и вентилей.</w:t>
      </w:r>
    </w:p>
    <w:p>
      <w:pPr>
        <w:pStyle w:val="Style65"/>
        <w:rPr>
          <w:sz w:val="28"/>
          <w:lang w:eastAsia="ru-RU"/>
        </w:rPr>
      </w:pPr>
      <w:r>
        <w:rPr>
          <w:sz w:val="28"/>
          <w:lang w:eastAsia="ru-RU"/>
        </w:rPr>
        <w:t>LSTM-сеть — это искусственная нейронная сеть, содержащая LSTM-модули вместо или в дополнение к другим сетевым модулям. LSTM-модуль — это рекуррентный модуль сети, способный запоминать значения как на короткие, так и на длинные промежутки времени. Ключом к данной возможности является то, что LSTM-модуль не использует функцию активации внутри своих рекуррентных компонентов. Таким образом, хранимое значение не размывается во времени, и </w:t>
      </w:r>
      <w:hyperlink r:id="rId2" w:tgtFrame="Градиент">
        <w:r>
          <w:rPr>
            <w:sz w:val="28"/>
            <w:lang w:eastAsia="ru-RU"/>
          </w:rPr>
          <w:t>градиент</w:t>
        </w:r>
      </w:hyperlink>
      <w:r>
        <w:rPr>
          <w:sz w:val="28"/>
          <w:lang w:eastAsia="ru-RU"/>
        </w:rPr>
        <w:t> или штраф не исчезает при использовании </w:t>
      </w:r>
      <w:hyperlink r:id="rId3" w:tgtFrame="Метод обратного распространения ошибки во времени (страница отсутствует)">
        <w:r>
          <w:rPr>
            <w:sz w:val="28"/>
            <w:lang w:eastAsia="ru-RU"/>
          </w:rPr>
          <w:t>метода обратного распространения ошибки во времени</w:t>
        </w:r>
      </w:hyperlink>
      <w:r>
        <w:rPr>
          <w:sz w:val="28"/>
          <w:lang w:eastAsia="ru-RU"/>
        </w:rPr>
        <w:t> при обучении искусственной нейронной сети.</w:t>
      </w:r>
    </w:p>
    <w:p>
      <w:pPr>
        <w:pStyle w:val="Style65"/>
        <w:rPr>
          <w:sz w:val="28"/>
          <w:lang w:eastAsia="ru-RU"/>
        </w:rPr>
      </w:pPr>
      <w:r>
        <w:rPr>
          <w:sz w:val="28"/>
          <w:lang w:eastAsia="ru-RU"/>
        </w:rPr>
        <w:t>LSTM-модули часто группируются в «блоки», содержащие различные LSTM-модули. Подобное устройство характерно для «глубоких» многослойных нейронных сетей и способствует выполнению параллельных вычислений с применением соответствующего оборудования. В формулах ниже каждая переменная, записанная строчным курсивом, обозначает вектор размерности равной числу LSTM-модулей в блоке.</w:t>
      </w:r>
    </w:p>
    <w:p>
      <w:pPr>
        <w:pStyle w:val="Style65"/>
        <w:rPr>
          <w:sz w:val="28"/>
          <w:lang w:eastAsia="ru-RU"/>
        </w:rPr>
      </w:pPr>
      <w:r>
        <w:rPr>
          <w:sz w:val="28"/>
          <w:lang w:eastAsia="ru-RU"/>
        </w:rPr>
        <w:t xml:space="preserve">LSTM-блоки содержат три или четыре «вентиля», которые используются для контроля потоков информации на входах и на выходах памяти данных блоков. Эти вентили реализованы в виде </w:t>
      </w:r>
      <w:hyperlink r:id="rId4" w:tgtFrame="Логистическая функция">
        <w:r>
          <w:rPr>
            <w:sz w:val="28"/>
            <w:lang w:eastAsia="ru-RU"/>
          </w:rPr>
          <w:t>логистической функции</w:t>
        </w:r>
      </w:hyperlink>
      <w:r>
        <w:rPr>
          <w:sz w:val="28"/>
          <w:lang w:eastAsia="ru-RU"/>
        </w:rPr>
        <w:t xml:space="preserve"> для вычисления значения в диапазоне [0; 1]. Умножение на это значение используется для частичного допуска или запрещения потока информации внутрь и наружу памяти. Например, «входной вентиль» контролирует меру вхождения нового значения в память, а «вентиль забывания» контролирует меру сохранения значения в памяти. «Выходной вентиль» контролирует меру того, в какой степени значение, находящееся в памяти, используется при расчёте выходной функции активации для блока. (В некоторых реализациях входной вентиль и вентиль забывания воплощаются в виде единого вентиля. Идея заключается в том, что старое значение следует забывать тогда, когда появится новое значение, достойное запоминания).</w:t>
      </w:r>
    </w:p>
    <w:p>
      <w:pPr>
        <w:pStyle w:val="Style65"/>
        <w:rPr>
          <w:sz w:val="28"/>
          <w:lang w:eastAsia="ru-RU"/>
        </w:rPr>
      </w:pPr>
      <w:r>
        <w:rPr>
          <w:sz w:val="28"/>
          <w:lang w:eastAsia="ru-RU"/>
        </w:rPr>
        <w:t>Веса в LSTM-блоке (</w:t>
      </w:r>
      <w:r>
        <w:rPr>
          <w:b/>
          <w:bCs/>
          <w:i/>
          <w:iCs/>
          <w:sz w:val="28"/>
          <w:lang w:eastAsia="ru-RU"/>
        </w:rPr>
        <w:t>W</w:t>
      </w:r>
      <w:r>
        <w:rPr>
          <w:sz w:val="28"/>
          <w:lang w:eastAsia="ru-RU"/>
        </w:rPr>
        <w:t xml:space="preserve"> и </w:t>
      </w:r>
      <w:r>
        <w:rPr>
          <w:b/>
          <w:bCs/>
          <w:i/>
          <w:iCs/>
          <w:sz w:val="28"/>
          <w:lang w:eastAsia="ru-RU"/>
        </w:rPr>
        <w:t>U</w:t>
      </w:r>
      <w:r>
        <w:rPr>
          <w:sz w:val="28"/>
          <w:lang w:eastAsia="ru-RU"/>
        </w:rPr>
        <w:t xml:space="preserve">) используются для задания направления оперирования вентилей. Эти веса определены для значений, которые подаются в блок (включая </w:t>
      </w:r>
      <w:r>
        <w:rPr>
          <w:i/>
          <w:iCs/>
          <w:sz w:val="28"/>
          <w:lang w:val="en-US" w:eastAsia="ru-RU"/>
        </w:rPr>
        <w:t>x</w:t>
      </w:r>
      <w:r>
        <w:rPr>
          <w:i/>
          <w:iCs/>
          <w:sz w:val="28"/>
          <w:vertAlign w:val="subscript"/>
          <w:lang w:val="en-US" w:eastAsia="ru-RU"/>
        </w:rPr>
        <w:t xml:space="preserve">t </w:t>
      </w:r>
      <w:r>
        <w:rPr>
          <w:sz w:val="28"/>
          <w:lang w:eastAsia="ru-RU"/>
        </w:rPr>
        <w:t xml:space="preserve">и выход с предыдущего временного шага </w:t>
      </w:r>
      <w:r>
        <w:rPr>
          <w:i/>
          <w:iCs/>
          <w:sz w:val="28"/>
          <w:lang w:val="en-US" w:eastAsia="ru-RU"/>
        </w:rPr>
        <w:t>h</w:t>
      </w:r>
      <w:r>
        <w:rPr>
          <w:i/>
          <w:iCs/>
          <w:sz w:val="28"/>
          <w:vertAlign w:val="subscript"/>
          <w:lang w:val="en-US" w:eastAsia="ru-RU"/>
        </w:rPr>
        <w:t>t</w:t>
      </w:r>
      <w:r>
        <w:rPr>
          <w:i/>
          <w:iCs/>
          <w:sz w:val="28"/>
          <w:lang w:eastAsia="ru-RU"/>
        </w:rPr>
        <w:t>-1</w:t>
      </w:r>
      <w:r>
        <w:rPr>
          <w:sz w:val="28"/>
          <w:lang w:eastAsia="ru-RU"/>
        </w:rPr>
        <w:t>) для каждого из вентилей. Таким образом, LSTM-блок определяет, как распоряжаться своей памятью как функцией этих значений, и тренировка весов позволяет LSTM-блоку выучить функцию, минимизирующую потери. LSTM-блоки обычно тренируют при помощи метода обратного распространения ошибки во времени.</w:t>
      </w:r>
    </w:p>
    <w:p>
      <w:pPr>
        <w:pStyle w:val="Style65"/>
        <w:rPr>
          <w:sz w:val="28"/>
          <w:lang w:eastAsia="ru-RU"/>
        </w:rPr>
      </w:pPr>
      <w:r>
        <w:rPr>
          <w:sz w:val="28"/>
          <w:lang w:eastAsia="ru-RU"/>
        </w:rPr>
        <w:t>Для обучения модели используются оптимизатор Adam и функция потерь MSEloss. Adam — один из самых эффективных алгоритмов оптимизации в обучении нейронных сетей. Он сочетает в себе идеи RMSProp и оптимизатора импульса. Вместо того чтобы адаптировать скорость обучения параметров на основе среднего первого момента (среднего значения), как в RMSProp, Adam также использует среднее значение вторых моментов градиентов. В частности, алгоритм вычисляет экспоненциальное скользящее среднее градиента и квадратичный градиент, а параметры beta1 и beta2 управляют скоростью затухания этих скользящих средних. MSELoss – простая функция потери, которая вычисляет среднеквадратичную ошибку между вводом и целью.</w:t>
      </w:r>
    </w:p>
    <w:p>
      <w:pPr>
        <w:pStyle w:val="Style65"/>
        <w:rPr>
          <w:sz w:val="28"/>
          <w:lang w:eastAsia="ru-RU"/>
        </w:rPr>
      </w:pPr>
      <w:r>
        <w:rPr>
          <w:sz w:val="28"/>
          <w:lang w:eastAsia="ru-RU"/>
        </w:rPr>
        <w:t>Далее приведём исходный код программы, снабженный комментариями.</w:t>
      </w:r>
    </w:p>
    <w:p>
      <w:pPr>
        <w:pStyle w:val="Style65"/>
        <w:rPr>
          <w:sz w:val="28"/>
          <w:lang w:eastAsia="ru-RU"/>
        </w:rPr>
      </w:pPr>
      <w:r>
        <w:rPr>
          <w:sz w:val="28"/>
          <w:lang w:eastAsia="ru-RU"/>
        </w:rPr>
      </w:r>
      <w:bookmarkStart w:id="2" w:name="_Toc534820165"/>
      <w:bookmarkStart w:id="3" w:name="_Toc534820165"/>
      <w:bookmarkEnd w:id="3"/>
    </w:p>
    <w:p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</w:r>
    </w:p>
    <w:p>
      <w:pPr>
        <w:pStyle w:val="16"/>
        <w:numPr>
          <w:ilvl w:val="0"/>
          <w:numId w:val="12"/>
        </w:numPr>
        <w:tabs>
          <w:tab w:val="left" w:pos="709" w:leader="none"/>
        </w:tabs>
        <w:ind w:left="709" w:hanging="0"/>
        <w:rPr>
          <w:sz w:val="28"/>
        </w:rPr>
      </w:pPr>
      <w:bookmarkStart w:id="4" w:name="_Toc66989921"/>
      <w:r>
        <w:rPr>
          <w:sz w:val="28"/>
        </w:rPr>
        <w:t>Вычислительные эксперименты</w:t>
      </w:r>
      <w:bookmarkEnd w:id="4"/>
    </w:p>
    <w:p>
      <w:pPr>
        <w:pStyle w:val="Style65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24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16"/>
        <w:numPr>
          <w:ilvl w:val="0"/>
          <w:numId w:val="12"/>
        </w:numPr>
        <w:tabs>
          <w:tab w:val="left" w:pos="709" w:leader="none"/>
        </w:tabs>
        <w:ind w:left="709" w:hanging="0"/>
        <w:rPr>
          <w:sz w:val="28"/>
        </w:rPr>
      </w:pPr>
      <w:bookmarkStart w:id="5" w:name="_Toc66989922"/>
      <w:r>
        <w:rPr>
          <w:sz w:val="28"/>
        </w:rPr>
        <w:t xml:space="preserve">Результат работы программы </w:t>
      </w:r>
      <w:bookmarkEnd w:id="5"/>
    </w:p>
    <w:p>
      <w:pPr>
        <w:pStyle w:val="Style65"/>
        <w:rPr>
          <w:lang w:eastAsia="ru-RU"/>
        </w:rPr>
      </w:pPr>
      <w:r>
        <w:rPr>
          <w:lang w:eastAsia="ru-RU"/>
        </w:rPr>
      </w:r>
    </w:p>
    <w:p>
      <w:pPr>
        <w:pStyle w:val="Style65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6"/>
        <w:numPr>
          <w:ilvl w:val="0"/>
          <w:numId w:val="12"/>
        </w:numPr>
        <w:tabs>
          <w:tab w:val="left" w:pos="709" w:leader="none"/>
        </w:tabs>
        <w:ind w:left="709" w:hanging="0"/>
        <w:rPr/>
      </w:pPr>
      <w:bookmarkStart w:id="6" w:name="_Toc66989923"/>
      <w:r>
        <w:rPr>
          <w:sz w:val="28"/>
        </w:rPr>
        <w:t>Вывод</w:t>
      </w:r>
      <w:bookmarkEnd w:id="6"/>
    </w:p>
    <w:p>
      <w:pPr>
        <w:pStyle w:val="Style65"/>
        <w:rPr>
          <w:sz w:val="28"/>
          <w:szCs w:val="28"/>
          <w:lang w:eastAsia="ru-RU"/>
        </w:rPr>
      </w:pPr>
      <w:r>
        <w:rPr>
          <w:lang w:val="ru-RU"/>
        </w:rPr>
      </w:r>
      <w:r>
        <w:br w:type="page"/>
      </w:r>
    </w:p>
    <w:p>
      <w:pPr>
        <w:pStyle w:val="16"/>
        <w:numPr>
          <w:ilvl w:val="0"/>
          <w:numId w:val="0"/>
        </w:numPr>
        <w:ind w:left="709" w:hanging="0"/>
        <w:jc w:val="center"/>
        <w:rPr>
          <w:sz w:val="28"/>
        </w:rPr>
      </w:pPr>
      <w:bookmarkStart w:id="7" w:name="_Toc66989924"/>
      <w:r>
        <w:rPr>
          <w:sz w:val="28"/>
        </w:rPr>
        <w:t>Приложение А</w:t>
        <w:br/>
        <w:t>Код программы</w:t>
      </w:r>
      <w:bookmarkEnd w:id="7"/>
    </w:p>
    <w:p>
      <w:pPr>
        <w:pStyle w:val="Style38"/>
        <w:rPr>
          <w:b/>
          <w:b/>
          <w:bCs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create</w:t>
      </w:r>
      <w:r>
        <w:rPr>
          <w:b/>
          <w:bCs/>
        </w:rPr>
        <w:t>_</w:t>
      </w:r>
      <w:r>
        <w:rPr>
          <w:b/>
          <w:bCs/>
          <w:lang w:val="en-US"/>
        </w:rPr>
        <w:t>cnn</w:t>
      </w:r>
      <w:r>
        <w:rPr>
          <w:b/>
          <w:bCs/>
        </w:rPr>
        <w:t>.</w:t>
      </w:r>
      <w:r>
        <w:rPr>
          <w:b/>
          <w:bCs/>
          <w:lang w:val="en-US"/>
        </w:rPr>
        <w:t>py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Importing the Keras libraries and packages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from keras.layers import Conv2D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from keras.layers import Dense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from keras.layers import Flatten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from keras.layers import MaxPooling2D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from keras.models import Sequential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from tensorflow import keras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Initialising the CNN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model = Sequential()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Step 1 - Convolution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model.add(Conv2D(32, (3, 3), input_shape=(128, 128, 3), activation='relu'))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Step 2 - Pooling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model.add(MaxPooling2D(pool_size=(2, 2)))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Adding a second convolutional layer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model.add(Conv2D(32, (3, 3), activation='relu'))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model.add(MaxPooling2D(pool_size=(2, 2)))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Step 3 - Flattening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model.add(Flatten())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Step 4 - Full connection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model.add(Dense(units=256, activation='relu'))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model.add(Dense(units=64, activation='relu'))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model.add(Dense(units=1, activation='sigmoid'))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Compiling the CNN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model.compile(optimizer='adam', loss='binary_crossentropy', metrics=['accuracy'])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Part 2 - Fitting the CNN to the images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from keras.preprocessing.image import ImageDataGenerator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train_datagen = ImageDataGenerator(rescale=1. / 255,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shear_range=0.2,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zoom_range=0.2,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horizontal_flip=True)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test_datagen = ImageDataGenerator(rescale=1. / 255)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batch_size = 32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training_set = train_datagen.flow_from_directory('dataset/training_set',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target_size=(128, 128),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batch_size=batch_size,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class_mode='binary')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test_set = test_datagen.flow_from_directory('dataset/test_set',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target_size=(128, 128),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batch_size=batch_size,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class_mode='binary')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import os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cp_callback = keras.callbacks.ModelCheckpoint(filepath=os.curdir,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save_weights_only=True,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verbose=1)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model.fit(training_set,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steps_per_epoch=8000 // batch_size,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epochs=25,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validation_data=test_set,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validation_steps=2000 // batch_size,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callbacks=[cp_callback])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model.save("keras_cnn")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print("Model saved")</w:t>
      </w:r>
    </w:p>
    <w:p>
      <w:pPr>
        <w:pStyle w:val="Style38"/>
        <w:rPr>
          <w:rFonts w:ascii="Courier New" w:hAnsi="Courier New" w:cs="Courier New"/>
          <w:color w:val="CC7832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</w:r>
    </w:p>
    <w:p>
      <w:pPr>
        <w:pStyle w:val="Style38"/>
        <w:rPr>
          <w:b/>
          <w:b/>
          <w:bCs/>
          <w:lang w:val="en-US"/>
        </w:rPr>
      </w:pPr>
      <w:r>
        <w:rPr>
          <w:b/>
          <w:bCs/>
        </w:rPr>
        <w:t>Файл</w:t>
      </w:r>
      <w:r>
        <w:rPr>
          <w:b/>
          <w:bCs/>
          <w:lang w:val="en-US"/>
        </w:rPr>
        <w:t xml:space="preserve"> create_cnn.py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import os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import matplotlib.pyplot as plt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import matplotlib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import numpy as np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import pandas as pd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import tensorflow as tf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from keras.preprocessing import image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from keras.preprocessing.image import ImageDataGenerator, load_img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model = tf.keras.models.load_model("keras_cnn")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print("Model loaded")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train_datagen = ImageDataGenerator(rescale=1. / 255,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shear_range=0.2,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zoom_range=0.2,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horizontal_flip=True)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test_datagen = ImageDataGenerator(rescale=1. / 255)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training_set = train_datagen.flow_from_directory('dataset/training_set',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target_size=(128, 128),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batch_size=32,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class_mode='binary')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test_set = test_datagen.flow_from_directory('dataset/test_set',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target_size=(128, 128),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batch_size=32,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                            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class_mode='binary')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test_filenames = os.listdir("dataset/control_set")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test_df = pd.DataFrame({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'filename': test_filenames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})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nb_samples = test_df.shape[0]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sample_test = test_df.head(18)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sample_test.head()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plt.figure(figsize=(6, 6))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for index, row in sample_test.iterrows():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filename = row['filename']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img = load_img("dataset/control_set/" + filename, target_size=(128, 128))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test_image = image.load_img("dataset/control_set/" + filename, target_size=(128, 128))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test_image = image.img_to_array(test_image)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test_image = np.expand_dims(test_image, axis=0)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result = model.predict(test_image)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if result[0][0] == 1: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prediction = 'dog'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else: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prediction = 'cat'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category = prediction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axes = plt.subplot(6, 4, index + 1)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plt.imshow(img)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plt.xlabel(format(category))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axes.set_yticks([])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axes.set_xticks([])</w:t>
      </w:r>
    </w:p>
    <w:p>
      <w:pPr>
        <w:pStyle w:val="Style38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plt.tight_layout()</w:t>
      </w:r>
    </w:p>
    <w:p>
      <w:pPr>
        <w:pStyle w:val="Style38"/>
        <w:rPr>
          <w:rFonts w:ascii="Courier New" w:hAnsi="Courier New" w:cs="Courier New"/>
          <w:color w:val="CC7832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plt.show()</w:t>
      </w:r>
    </w:p>
    <w:sectPr>
      <w:footerReference w:type="default" r:id="rId5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Cambria Math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87172431"/>
    </w:sdtPr>
    <w:sdtContent>
      <w:p>
        <w:pPr>
          <w:pStyle w:val="Style6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center"/>
      <w:pPr>
        <w:tabs>
          <w:tab w:val="num" w:pos="284"/>
        </w:tabs>
        <w:ind w:left="284" w:hanging="0"/>
      </w:pPr>
      <w:rPr>
        <w:sz w:val="28"/>
        <w:i w:val="false"/>
        <w:b w:val="false"/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851" w:hanging="0"/>
      </w:pPr>
      <w:rPr>
        <w:sz w:val="28"/>
        <w:i w:val="false"/>
        <w:b w:val="false"/>
        <w:rFonts w:ascii="Times New Roman" w:hAnsi="Times New Roman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hanging="0"/>
      </w:pPr>
      <w:rPr>
        <w:sz w:val="28"/>
        <w:i w:val="false"/>
        <w:b w:val="false"/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sz w:val="28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927" w:hanging="360"/>
      </w:pPr>
      <w:rPr>
        <w:sz w:val="28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2.5.%1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70" w:hanging="360"/>
      </w:pPr>
      <w:rPr>
        <w:b w:val="false"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  <w:rPr>
        <w:rFonts w:cs="Times New Roman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>
    <w:lvl w:ilvl="0">
      <w:start w:val="1"/>
      <w:numFmt w:val="decimal"/>
      <w:lvlText w:val="%1 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270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sz w:val="28"/>
        <w:i w:val="false"/>
        <w:b w:val="false"/>
        <w:rFonts w:ascii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sz w:val="28"/>
        <w:i w:val="false"/>
        <w:b w:val="false"/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sz w:val="28"/>
        <w:i w:val="false"/>
        <w:b w:val="false"/>
        <w:rFonts w:ascii="Times New Roman" w:hAnsi="Times New Roman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c7cd9"/>
    <w:pPr>
      <w:widowControl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en-GB" w:eastAsia="ru-RU" w:bidi="ar-SA"/>
    </w:rPr>
  </w:style>
  <w:style w:type="paragraph" w:styleId="1">
    <w:name w:val="Heading 1"/>
    <w:basedOn w:val="Normal"/>
    <w:next w:val="Normal"/>
    <w:qFormat/>
    <w:rsid w:val="00db1d30"/>
    <w:pPr>
      <w:keepNext w:val="true"/>
      <w:spacing w:before="240" w:after="60"/>
      <w:ind w:left="567" w:hanging="0"/>
      <w:jc w:val="center"/>
      <w:outlineLvl w:val="0"/>
    </w:pPr>
    <w:rPr>
      <w:rFonts w:cs="Arial"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dc0181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Normal"/>
    <w:next w:val="Normal"/>
    <w:qFormat/>
    <w:rsid w:val="00943185"/>
    <w:pPr>
      <w:keepNext w:val="true"/>
      <w:spacing w:before="240" w:after="240"/>
      <w:ind w:left="567" w:hanging="0"/>
      <w:outlineLvl w:val="2"/>
    </w:pPr>
    <w:rPr>
      <w:rFonts w:cs="Arial"/>
      <w:b/>
      <w:bCs/>
      <w:szCs w:val="26"/>
    </w:rPr>
  </w:style>
  <w:style w:type="paragraph" w:styleId="4">
    <w:name w:val="Heading 4"/>
    <w:basedOn w:val="Normal"/>
    <w:next w:val="Normal"/>
    <w:link w:val="40"/>
    <w:semiHidden/>
    <w:unhideWhenUsed/>
    <w:qFormat/>
    <w:rsid w:val="00690457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Привязка сноски"/>
    <w:rPr>
      <w:vertAlign w:val="superscript"/>
    </w:rPr>
  </w:style>
  <w:style w:type="character" w:styleId="FootnoteCharacters">
    <w:name w:val="Footnote Characters"/>
    <w:semiHidden/>
    <w:qFormat/>
    <w:rsid w:val="000834e7"/>
    <w:rPr>
      <w:vertAlign w:val="superscript"/>
    </w:rPr>
  </w:style>
  <w:style w:type="character" w:styleId="21" w:customStyle="1">
    <w:name w:val="Абзац Знак2"/>
    <w:link w:val="af8"/>
    <w:qFormat/>
    <w:rsid w:val="005b04ef"/>
    <w:rPr>
      <w:sz w:val="24"/>
    </w:rPr>
  </w:style>
  <w:style w:type="character" w:styleId="Style11" w:customStyle="1">
    <w:name w:val="Раздел Знак"/>
    <w:link w:val="afa"/>
    <w:qFormat/>
    <w:rsid w:val="005b04ef"/>
    <w:rPr>
      <w:b/>
      <w:caps/>
      <w:sz w:val="24"/>
    </w:rPr>
  </w:style>
  <w:style w:type="character" w:styleId="Style12" w:customStyle="1">
    <w:name w:val="Основной текст Знак"/>
    <w:link w:val="af9"/>
    <w:qFormat/>
    <w:rsid w:val="005b04ef"/>
    <w:rPr>
      <w:sz w:val="28"/>
      <w:szCs w:val="24"/>
      <w:lang w:val="en-GB"/>
    </w:rPr>
  </w:style>
  <w:style w:type="character" w:styleId="Style13" w:customStyle="1">
    <w:name w:val="Текст сноски Знак"/>
    <w:link w:val="af1"/>
    <w:uiPriority w:val="99"/>
    <w:semiHidden/>
    <w:qFormat/>
    <w:rsid w:val="00dc23b1"/>
    <w:rPr>
      <w:lang w:val="en-GB"/>
    </w:rPr>
  </w:style>
  <w:style w:type="character" w:styleId="Style14">
    <w:name w:val="Интернет-ссылка"/>
    <w:uiPriority w:val="99"/>
    <w:unhideWhenUsed/>
    <w:rsid w:val="003d4ce2"/>
    <w:rPr>
      <w:color w:val="0000FF"/>
      <w:u w:val="single"/>
    </w:rPr>
  </w:style>
  <w:style w:type="character" w:styleId="Style15" w:customStyle="1">
    <w:name w:val="Заголовок Знак"/>
    <w:link w:val="aff"/>
    <w:qFormat/>
    <w:rsid w:val="00df7438"/>
    <w:rPr>
      <w:rFonts w:eastAsia="Calibri" w:cs="Calibri"/>
      <w:b/>
      <w:color w:val="000000"/>
      <w:sz w:val="72"/>
      <w:szCs w:val="72"/>
    </w:rPr>
  </w:style>
  <w:style w:type="character" w:styleId="Style16" w:customStyle="1">
    <w:name w:val="Абзац Знак"/>
    <w:qFormat/>
    <w:rsid w:val="00df7438"/>
    <w:rPr>
      <w:rFonts w:ascii="Times New Roman" w:hAnsi="Times New Roman"/>
      <w:sz w:val="28"/>
    </w:rPr>
  </w:style>
  <w:style w:type="character" w:styleId="Style17" w:customStyle="1">
    <w:name w:val="СТ_Абзац Знак"/>
    <w:link w:val="aff2"/>
    <w:qFormat/>
    <w:rsid w:val="0039294c"/>
    <w:rPr>
      <w:sz w:val="28"/>
      <w:szCs w:val="28"/>
      <w:lang w:val="en-GB"/>
    </w:rPr>
  </w:style>
  <w:style w:type="character" w:styleId="11" w:customStyle="1">
    <w:name w:val="Список нумерованный1 Знак"/>
    <w:link w:val="10"/>
    <w:qFormat/>
    <w:rsid w:val="0039294c"/>
    <w:rPr>
      <w:rFonts w:eastAsia="Calibri" w:cs="Calibri"/>
      <w:color w:val="000000"/>
      <w:sz w:val="28"/>
      <w:szCs w:val="28"/>
    </w:rPr>
  </w:style>
  <w:style w:type="character" w:styleId="Style18" w:customStyle="1">
    <w:name w:val="Текст выноски Знак"/>
    <w:basedOn w:val="DefaultParagraphFont"/>
    <w:link w:val="aff5"/>
    <w:qFormat/>
    <w:rsid w:val="004919c3"/>
    <w:rPr>
      <w:rFonts w:ascii="Tahoma" w:hAnsi="Tahoma" w:cs="Tahoma"/>
      <w:sz w:val="16"/>
      <w:szCs w:val="16"/>
      <w:lang w:val="en-GB"/>
    </w:rPr>
  </w:style>
  <w:style w:type="character" w:styleId="Annotationreference">
    <w:name w:val="annotation reference"/>
    <w:basedOn w:val="DefaultParagraphFont"/>
    <w:qFormat/>
    <w:rsid w:val="00694d73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ff9"/>
    <w:qFormat/>
    <w:rsid w:val="00694d73"/>
    <w:rPr>
      <w:lang w:val="en-GB"/>
    </w:rPr>
  </w:style>
  <w:style w:type="character" w:styleId="Style20" w:customStyle="1">
    <w:name w:val="Тема примечания Знак"/>
    <w:basedOn w:val="Style19"/>
    <w:link w:val="affb"/>
    <w:qFormat/>
    <w:rsid w:val="00694d73"/>
    <w:rPr>
      <w:b/>
      <w:bCs/>
      <w:lang w:val="en-GB"/>
    </w:rPr>
  </w:style>
  <w:style w:type="character" w:styleId="Style21" w:customStyle="1">
    <w:name w:val="основной текст (сто сгау) Знак"/>
    <w:basedOn w:val="DefaultParagraphFont"/>
    <w:link w:val="affd"/>
    <w:qFormat/>
    <w:rsid w:val="00447d4a"/>
    <w:rPr>
      <w:sz w:val="28"/>
      <w:szCs w:val="24"/>
      <w:lang w:eastAsia="en-US"/>
    </w:rPr>
  </w:style>
  <w:style w:type="character" w:styleId="Style22" w:customStyle="1">
    <w:name w:val="список нумерованный (сто сгау) Знак"/>
    <w:link w:val="afff"/>
    <w:qFormat/>
    <w:rsid w:val="00d36d59"/>
    <w:rPr>
      <w:sz w:val="28"/>
      <w:szCs w:val="24"/>
      <w:lang w:val="en-GB"/>
    </w:rPr>
  </w:style>
  <w:style w:type="character" w:styleId="Style23" w:customStyle="1">
    <w:name w:val="подраздел (сто сгау) Знак"/>
    <w:link w:val="afff4"/>
    <w:qFormat/>
    <w:rsid w:val="000662f1"/>
    <w:rPr>
      <w:b/>
      <w:sz w:val="28"/>
      <w:szCs w:val="24"/>
    </w:rPr>
  </w:style>
  <w:style w:type="character" w:styleId="Style24" w:customStyle="1">
    <w:name w:val="параграф (сто сгау) Знак"/>
    <w:link w:val="afff2"/>
    <w:qFormat/>
    <w:rsid w:val="000662f1"/>
    <w:rPr>
      <w:b/>
      <w:i/>
      <w:sz w:val="28"/>
      <w:szCs w:val="24"/>
      <w:lang w:val="en-GB" w:eastAsia="en-US"/>
    </w:rPr>
  </w:style>
  <w:style w:type="character" w:styleId="Keyworddef" w:customStyle="1">
    <w:name w:val="keyword_def"/>
    <w:basedOn w:val="DefaultParagraphFont"/>
    <w:qFormat/>
    <w:rsid w:val="000662f1"/>
    <w:rPr/>
  </w:style>
  <w:style w:type="character" w:styleId="41" w:customStyle="1">
    <w:name w:val="Заголовок 4 Знак"/>
    <w:basedOn w:val="DefaultParagraphFont"/>
    <w:link w:val="4"/>
    <w:uiPriority w:val="9"/>
    <w:qFormat/>
    <w:rsid w:val="0069045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  <w:szCs w:val="24"/>
      <w:lang w:val="en-GB"/>
    </w:rPr>
  </w:style>
  <w:style w:type="character" w:styleId="Style25">
    <w:name w:val="Выделение"/>
    <w:uiPriority w:val="20"/>
    <w:qFormat/>
    <w:rsid w:val="00690457"/>
    <w:rPr>
      <w:rFonts w:cs="Times New Roman"/>
      <w:i/>
    </w:rPr>
  </w:style>
  <w:style w:type="character" w:styleId="Style26" w:customStyle="1">
    <w:name w:val="Нижний колонтитул Знак"/>
    <w:basedOn w:val="DefaultParagraphFont"/>
    <w:link w:val="afff9"/>
    <w:uiPriority w:val="99"/>
    <w:qFormat/>
    <w:rsid w:val="00f034bb"/>
    <w:rPr>
      <w:sz w:val="28"/>
      <w:szCs w:val="24"/>
      <w:lang w:val="en-GB"/>
    </w:rPr>
  </w:style>
  <w:style w:type="character" w:styleId="22" w:customStyle="1">
    <w:name w:val="стиль2"/>
    <w:basedOn w:val="DefaultParagraphFont"/>
    <w:qFormat/>
    <w:rsid w:val="007959d0"/>
    <w:rPr/>
  </w:style>
  <w:style w:type="character" w:styleId="Style27" w:customStyle="1">
    <w:name w:val="СМС Перечисления Знак"/>
    <w:basedOn w:val="DefaultParagraphFont"/>
    <w:link w:val="a0"/>
    <w:qFormat/>
    <w:rsid w:val="00cc6e57"/>
    <w:rPr>
      <w:sz w:val="24"/>
    </w:rPr>
  </w:style>
  <w:style w:type="character" w:styleId="23" w:customStyle="1">
    <w:name w:val="СМС Перечисления Ур2 Знак"/>
    <w:basedOn w:val="Style27"/>
    <w:link w:val="20"/>
    <w:qFormat/>
    <w:rsid w:val="00cc6e57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2d6b9d"/>
    <w:rPr>
      <w:color w:val="808080"/>
    </w:rPr>
  </w:style>
  <w:style w:type="character" w:styleId="Style28" w:customStyle="1">
    <w:name w:val="СМС Основной Знак"/>
    <w:link w:val="afffe"/>
    <w:qFormat/>
    <w:rsid w:val="00fb3496"/>
    <w:rPr>
      <w:sz w:val="24"/>
      <w:szCs w:val="24"/>
    </w:rPr>
  </w:style>
  <w:style w:type="character" w:styleId="Style29" w:customStyle="1">
    <w:name w:val="МР_Абзац Знак"/>
    <w:basedOn w:val="DefaultParagraphFont"/>
    <w:link w:val="ac"/>
    <w:qFormat/>
    <w:rsid w:val="00521063"/>
    <w:rPr>
      <w:sz w:val="28"/>
      <w:szCs w:val="24"/>
      <w:lang w:eastAsia="en-US"/>
    </w:rPr>
  </w:style>
  <w:style w:type="character" w:styleId="Style30" w:customStyle="1">
    <w:name w:val="МР_Список маркированный Знак"/>
    <w:basedOn w:val="DefaultParagraphFont"/>
    <w:qFormat/>
    <w:locked/>
    <w:rsid w:val="00521063"/>
    <w:rPr>
      <w:rFonts w:ascii="Times New Roman" w:hAnsi="Times New Roman"/>
      <w:sz w:val="28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81188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7218"/>
    <w:rPr>
      <w:color w:val="605E5C"/>
      <w:shd w:fill="E1DFDD" w:val="clear"/>
    </w:rPr>
  </w:style>
  <w:style w:type="character" w:styleId="Mwemathmathmlinline" w:customStyle="1">
    <w:name w:val="mwe-math-mathml-inline"/>
    <w:basedOn w:val="DefaultParagraphFont"/>
    <w:qFormat/>
    <w:rsid w:val="001a56cd"/>
    <w:rPr/>
  </w:style>
  <w:style w:type="character" w:styleId="HTMLCode">
    <w:name w:val="HTML Code"/>
    <w:basedOn w:val="DefaultParagraphFont"/>
    <w:uiPriority w:val="99"/>
    <w:semiHidden/>
    <w:unhideWhenUsed/>
    <w:qFormat/>
    <w:rsid w:val="00974b3c"/>
    <w:rPr>
      <w:rFonts w:ascii="Courier New" w:hAnsi="Courier New" w:eastAsia="Times New Roman" w:cs="Courier New"/>
      <w:sz w:val="20"/>
      <w:szCs w:val="20"/>
    </w:rPr>
  </w:style>
  <w:style w:type="character" w:styleId="Style31">
    <w:name w:val="Ссылка указателя"/>
    <w:qFormat/>
    <w:rPr/>
  </w:style>
  <w:style w:type="paragraph" w:styleId="Style32">
    <w:name w:val="Заголовок"/>
    <w:basedOn w:val="Normal"/>
    <w:next w:val="Style3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33">
    <w:name w:val="Body Text"/>
    <w:basedOn w:val="Normal"/>
    <w:link w:val="afc"/>
    <w:rsid w:val="005b04ef"/>
    <w:pPr>
      <w:spacing w:before="0" w:after="120"/>
    </w:pPr>
    <w:rPr/>
  </w:style>
  <w:style w:type="paragraph" w:styleId="Style34">
    <w:name w:val="List"/>
    <w:basedOn w:val="Normal"/>
    <w:rsid w:val="009269f3"/>
    <w:pPr>
      <w:widowControl w:val="false"/>
      <w:spacing w:lineRule="auto" w:line="240"/>
      <w:ind w:left="283" w:hanging="283"/>
    </w:pPr>
    <w:rPr>
      <w:sz w:val="20"/>
      <w:szCs w:val="20"/>
      <w:lang w:val="ru-RU"/>
    </w:rPr>
  </w:style>
  <w:style w:type="paragraph" w:styleId="Style3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6">
    <w:name w:val="Указатель"/>
    <w:basedOn w:val="Normal"/>
    <w:qFormat/>
    <w:pPr>
      <w:suppressLineNumbers/>
    </w:pPr>
    <w:rPr>
      <w:rFonts w:cs="Lucida Sans"/>
    </w:rPr>
  </w:style>
  <w:style w:type="paragraph" w:styleId="Style37" w:customStyle="1">
    <w:name w:val="МР_Подрисуночная надпись"/>
    <w:basedOn w:val="Normal"/>
    <w:next w:val="Style38"/>
    <w:qFormat/>
    <w:rsid w:val="00a55207"/>
    <w:pPr>
      <w:spacing w:before="0" w:after="240"/>
      <w:jc w:val="center"/>
    </w:pPr>
    <w:rPr>
      <w:szCs w:val="20"/>
      <w:lang w:val="ru-RU"/>
    </w:rPr>
  </w:style>
  <w:style w:type="paragraph" w:styleId="Style38" w:customStyle="1">
    <w:name w:val="МР_Абзац"/>
    <w:basedOn w:val="Normal"/>
    <w:link w:val="ad"/>
    <w:qFormat/>
    <w:rsid w:val="00a21ebc"/>
    <w:pPr>
      <w:ind w:firstLine="709"/>
      <w:jc w:val="both"/>
    </w:pPr>
    <w:rPr>
      <w:lang w:val="ru-RU" w:eastAsia="en-US"/>
    </w:rPr>
  </w:style>
  <w:style w:type="paragraph" w:styleId="12" w:customStyle="1">
    <w:name w:val="МР_Список нумерованный 1"/>
    <w:basedOn w:val="Normal"/>
    <w:qFormat/>
    <w:rsid w:val="0039294c"/>
    <w:pPr>
      <w:numPr>
        <w:ilvl w:val="0"/>
        <w:numId w:val="3"/>
      </w:numPr>
      <w:jc w:val="both"/>
    </w:pPr>
    <w:rPr/>
  </w:style>
  <w:style w:type="paragraph" w:styleId="Style39" w:customStyle="1">
    <w:name w:val="МР_Подраздел"/>
    <w:basedOn w:val="Normal"/>
    <w:next w:val="Style38"/>
    <w:qFormat/>
    <w:rsid w:val="00e07c72"/>
    <w:pPr>
      <w:numPr>
        <w:ilvl w:val="0"/>
        <w:numId w:val="1"/>
      </w:numPr>
      <w:spacing w:before="240" w:after="240"/>
    </w:pPr>
    <w:rPr>
      <w:lang w:val="ru-RU"/>
    </w:rPr>
  </w:style>
  <w:style w:type="paragraph" w:styleId="Style40" w:customStyle="1">
    <w:name w:val="МР_Параграф"/>
    <w:basedOn w:val="Normal"/>
    <w:next w:val="Style38"/>
    <w:qFormat/>
    <w:rsid w:val="00e07c72"/>
    <w:pPr>
      <w:numPr>
        <w:ilvl w:val="0"/>
        <w:numId w:val="1"/>
      </w:numPr>
      <w:spacing w:before="240" w:after="240"/>
      <w:ind w:left="709" w:hanging="0"/>
      <w:jc w:val="both"/>
    </w:pPr>
    <w:rPr>
      <w:lang w:eastAsia="en-US"/>
    </w:rPr>
  </w:style>
  <w:style w:type="paragraph" w:styleId="Style41" w:customStyle="1">
    <w:name w:val="МР_Название таблицы"/>
    <w:basedOn w:val="Normal"/>
    <w:next w:val="Style38"/>
    <w:qFormat/>
    <w:rsid w:val="00e365ac"/>
    <w:pPr>
      <w:spacing w:before="120" w:after="120"/>
    </w:pPr>
    <w:rPr/>
  </w:style>
  <w:style w:type="paragraph" w:styleId="Style42" w:customStyle="1">
    <w:name w:val="МР_Подпараграф"/>
    <w:basedOn w:val="Style38"/>
    <w:next w:val="Style38"/>
    <w:qFormat/>
    <w:rsid w:val="00f80c3c"/>
    <w:pPr>
      <w:spacing w:before="120" w:after="120"/>
    </w:pPr>
    <w:rPr>
      <w:i/>
    </w:rPr>
  </w:style>
  <w:style w:type="paragraph" w:styleId="Style43">
    <w:name w:val="Верхний и нижний колонтитулы"/>
    <w:basedOn w:val="Normal"/>
    <w:qFormat/>
    <w:pPr/>
    <w:rPr/>
  </w:style>
  <w:style w:type="paragraph" w:styleId="Style44">
    <w:name w:val="Header"/>
    <w:basedOn w:val="Normal"/>
    <w:rsid w:val="00f80c3c"/>
    <w:pPr>
      <w:pBdr>
        <w:bottom w:val="double" w:sz="4" w:space="1" w:color="000000"/>
      </w:pBdr>
      <w:tabs>
        <w:tab w:val="clear" w:pos="709"/>
        <w:tab w:val="center" w:pos="4677" w:leader="none"/>
        <w:tab w:val="right" w:pos="9355" w:leader="none"/>
      </w:tabs>
    </w:pPr>
    <w:rPr>
      <w:b/>
      <w:sz w:val="24"/>
      <w:szCs w:val="20"/>
    </w:rPr>
  </w:style>
  <w:style w:type="paragraph" w:styleId="Style45">
    <w:name w:val="Footnote Text"/>
    <w:basedOn w:val="Normal"/>
    <w:link w:val="af2"/>
    <w:semiHidden/>
    <w:rsid w:val="000834e7"/>
    <w:pPr/>
    <w:rPr>
      <w:sz w:val="20"/>
      <w:szCs w:val="20"/>
    </w:rPr>
  </w:style>
  <w:style w:type="paragraph" w:styleId="13">
    <w:name w:val="TOC 1"/>
    <w:basedOn w:val="Normal"/>
    <w:next w:val="Normal"/>
    <w:uiPriority w:val="39"/>
    <w:rsid w:val="00e07c72"/>
    <w:pPr>
      <w:tabs>
        <w:tab w:val="clear" w:pos="709"/>
        <w:tab w:val="left" w:pos="480" w:leader="none"/>
        <w:tab w:val="right" w:pos="9356" w:leader="dot"/>
      </w:tabs>
    </w:pPr>
    <w:rPr/>
  </w:style>
  <w:style w:type="paragraph" w:styleId="24">
    <w:name w:val="TOC 2"/>
    <w:basedOn w:val="13"/>
    <w:next w:val="Normal"/>
    <w:uiPriority w:val="39"/>
    <w:unhideWhenUsed/>
    <w:rsid w:val="00e07c72"/>
    <w:pPr>
      <w:tabs>
        <w:tab w:val="clear" w:pos="480"/>
        <w:tab w:val="left" w:pos="709" w:leader="none"/>
        <w:tab w:val="right" w:pos="9356" w:leader="dot"/>
      </w:tabs>
      <w:ind w:left="227" w:hanging="0"/>
    </w:pPr>
    <w:rPr/>
  </w:style>
  <w:style w:type="paragraph" w:styleId="Style46" w:customStyle="1">
    <w:name w:val="МР_Раздел"/>
    <w:basedOn w:val="1"/>
    <w:next w:val="Style38"/>
    <w:qFormat/>
    <w:rsid w:val="00e07c72"/>
    <w:pPr>
      <w:spacing w:before="0" w:after="240"/>
    </w:pPr>
    <w:rPr>
      <w:b/>
      <w:sz w:val="28"/>
      <w:szCs w:val="28"/>
      <w:lang w:val="ru-RU"/>
    </w:rPr>
  </w:style>
  <w:style w:type="paragraph" w:styleId="Style47" w:customStyle="1">
    <w:name w:val="Голова"/>
    <w:basedOn w:val="Normal"/>
    <w:qFormat/>
    <w:rsid w:val="009e1886"/>
    <w:pPr>
      <w:ind w:firstLine="567"/>
      <w:jc w:val="center"/>
    </w:pPr>
    <w:rPr>
      <w:szCs w:val="20"/>
      <w:lang w:val="ru-RU"/>
    </w:rPr>
  </w:style>
  <w:style w:type="paragraph" w:styleId="Style48" w:customStyle="1">
    <w:name w:val="МР_Шапка таблицы"/>
    <w:basedOn w:val="Normal"/>
    <w:qFormat/>
    <w:rsid w:val="00e13ff7"/>
    <w:pPr>
      <w:jc w:val="center"/>
    </w:pPr>
    <w:rPr/>
  </w:style>
  <w:style w:type="paragraph" w:styleId="Style49" w:customStyle="1">
    <w:name w:val="МР_Содержание таблицы"/>
    <w:basedOn w:val="Normal"/>
    <w:qFormat/>
    <w:rsid w:val="00e13ff7"/>
    <w:pPr/>
    <w:rPr/>
  </w:style>
  <w:style w:type="paragraph" w:styleId="25" w:customStyle="1">
    <w:name w:val="МР_Список нумерованный 2"/>
    <w:basedOn w:val="12"/>
    <w:qFormat/>
    <w:rsid w:val="00be1e1b"/>
    <w:pPr>
      <w:numPr>
        <w:ilvl w:val="0"/>
        <w:numId w:val="2"/>
      </w:numPr>
    </w:pPr>
    <w:rPr>
      <w:lang w:val="ru-RU"/>
    </w:rPr>
  </w:style>
  <w:style w:type="paragraph" w:styleId="Style50" w:customStyle="1">
    <w:name w:val="МР_Список маркированный"/>
    <w:basedOn w:val="Style68"/>
    <w:qFormat/>
    <w:rsid w:val="00047ad6"/>
    <w:pPr>
      <w:ind w:left="993" w:hanging="284"/>
    </w:pPr>
    <w:rPr>
      <w:sz w:val="28"/>
      <w:szCs w:val="28"/>
    </w:rPr>
  </w:style>
  <w:style w:type="paragraph" w:styleId="251" w:customStyle="1">
    <w:name w:val="Стиль2.5.1"/>
    <w:basedOn w:val="Normal"/>
    <w:qFormat/>
    <w:rsid w:val="009e1886"/>
    <w:pPr>
      <w:numPr>
        <w:ilvl w:val="0"/>
        <w:numId w:val="4"/>
      </w:numPr>
      <w:jc w:val="both"/>
    </w:pPr>
    <w:rPr>
      <w:rFonts w:eastAsia="Calibri"/>
      <w:sz w:val="22"/>
      <w:szCs w:val="22"/>
      <w:lang w:val="ru-RU" w:eastAsia="en-US"/>
    </w:rPr>
  </w:style>
  <w:style w:type="paragraph" w:styleId="Style51" w:customStyle="1">
    <w:name w:val="Абзац"/>
    <w:basedOn w:val="Style33"/>
    <w:link w:val="24"/>
    <w:qFormat/>
    <w:rsid w:val="005b04ef"/>
    <w:pPr>
      <w:spacing w:before="0" w:after="0"/>
      <w:ind w:firstLine="567"/>
      <w:jc w:val="both"/>
    </w:pPr>
    <w:rPr>
      <w:sz w:val="24"/>
      <w:szCs w:val="20"/>
      <w:lang w:val="ru-RU"/>
    </w:rPr>
  </w:style>
  <w:style w:type="paragraph" w:styleId="Style52" w:customStyle="1">
    <w:name w:val="Раздел"/>
    <w:basedOn w:val="Normal"/>
    <w:next w:val="Style51"/>
    <w:link w:val="afb"/>
    <w:qFormat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paragraph" w:styleId="31">
    <w:name w:val="TOC 3"/>
    <w:basedOn w:val="Normal"/>
    <w:next w:val="Normal"/>
    <w:autoRedefine/>
    <w:uiPriority w:val="39"/>
    <w:rsid w:val="00e07c72"/>
    <w:pPr>
      <w:tabs>
        <w:tab w:val="clear" w:pos="709"/>
        <w:tab w:val="left" w:pos="1540" w:leader="none"/>
        <w:tab w:val="right" w:pos="9356" w:leader="dot"/>
      </w:tabs>
      <w:ind w:left="560" w:hanging="0"/>
    </w:pPr>
    <w:rPr/>
  </w:style>
  <w:style w:type="paragraph" w:styleId="42">
    <w:name w:val="TOC 4"/>
    <w:basedOn w:val="Normal"/>
    <w:next w:val="Normal"/>
    <w:autoRedefine/>
    <w:uiPriority w:val="39"/>
    <w:rsid w:val="003d4ce2"/>
    <w:pPr>
      <w:ind w:left="840" w:hanging="0"/>
    </w:pPr>
    <w:rPr/>
  </w:style>
  <w:style w:type="paragraph" w:styleId="Style53">
    <w:name w:val="Title"/>
    <w:basedOn w:val="Normal"/>
    <w:next w:val="Normal"/>
    <w:link w:val="aff0"/>
    <w:qFormat/>
    <w:rsid w:val="00df7438"/>
    <w:pPr>
      <w:keepNext w:val="true"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paragraph" w:styleId="Usual" w:customStyle="1">
    <w:name w:val="_Usual"/>
    <w:basedOn w:val="Normal"/>
    <w:qFormat/>
    <w:rsid w:val="00e65a8c"/>
    <w:pPr>
      <w:ind w:firstLine="567"/>
      <w:jc w:val="both"/>
    </w:pPr>
    <w:rPr>
      <w:szCs w:val="28"/>
      <w:lang w:val="ru-RU"/>
    </w:rPr>
  </w:style>
  <w:style w:type="paragraph" w:styleId="Style54" w:customStyle="1">
    <w:name w:val="СТ_Абзац"/>
    <w:basedOn w:val="Normal"/>
    <w:link w:val="aff3"/>
    <w:qFormat/>
    <w:rsid w:val="0039294c"/>
    <w:pPr>
      <w:ind w:firstLine="567"/>
      <w:jc w:val="both"/>
    </w:pPr>
    <w:rPr>
      <w:szCs w:val="28"/>
    </w:rPr>
  </w:style>
  <w:style w:type="paragraph" w:styleId="14" w:customStyle="1">
    <w:name w:val="СТ_1)Нумерованный список"/>
    <w:basedOn w:val="Normal"/>
    <w:qFormat/>
    <w:rsid w:val="0039294c"/>
    <w:pPr>
      <w:numPr>
        <w:ilvl w:val="0"/>
        <w:numId w:val="5"/>
      </w:numPr>
      <w:tabs>
        <w:tab w:val="clear" w:pos="709"/>
        <w:tab w:val="left" w:pos="851" w:leader="none"/>
      </w:tabs>
      <w:ind w:left="851" w:hanging="284"/>
      <w:jc w:val="both"/>
    </w:pPr>
    <w:rPr>
      <w:szCs w:val="22"/>
      <w:lang w:val="ru-RU" w:eastAsia="en-US"/>
    </w:rPr>
  </w:style>
  <w:style w:type="paragraph" w:styleId="15" w:customStyle="1">
    <w:name w:val="Список нумерованный1"/>
    <w:basedOn w:val="Bibliography"/>
    <w:link w:val="15"/>
    <w:qFormat/>
    <w:rsid w:val="0039294c"/>
    <w:pPr>
      <w:numPr>
        <w:ilvl w:val="0"/>
        <w:numId w:val="6"/>
      </w:numPr>
      <w:tabs>
        <w:tab w:val="clear" w:pos="709"/>
        <w:tab w:val="left" w:pos="993" w:leader="none"/>
      </w:tabs>
      <w:jc w:val="both"/>
    </w:pPr>
    <w:rPr>
      <w:rFonts w:eastAsia="Calibri" w:cs="Calibri"/>
      <w:color w:val="000000"/>
      <w:szCs w:val="28"/>
      <w:lang w:val="ru-RU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39294c"/>
    <w:pPr/>
    <w:rPr/>
  </w:style>
  <w:style w:type="paragraph" w:styleId="BalloonText">
    <w:name w:val="Balloon Text"/>
    <w:basedOn w:val="Normal"/>
    <w:link w:val="aff6"/>
    <w:qFormat/>
    <w:rsid w:val="004919c3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55" w:customStyle="1">
    <w:name w:val="СТ_Список источников"/>
    <w:basedOn w:val="Normal"/>
    <w:uiPriority w:val="99"/>
    <w:qFormat/>
    <w:rsid w:val="00950494"/>
    <w:pPr>
      <w:numPr>
        <w:ilvl w:val="0"/>
        <w:numId w:val="7"/>
      </w:numPr>
      <w:jc w:val="both"/>
    </w:pPr>
    <w:rPr>
      <w:szCs w:val="28"/>
      <w:lang w:val="ru-RU"/>
    </w:rPr>
  </w:style>
  <w:style w:type="paragraph" w:styleId="Style56" w:customStyle="1">
    <w:name w:val="МР_Структурный элемент"/>
    <w:basedOn w:val="Style46"/>
    <w:next w:val="Style38"/>
    <w:qFormat/>
    <w:rsid w:val="00e07c72"/>
    <w:pPr/>
    <w:rPr>
      <w:rFonts w:cs="Times New Roman"/>
      <w:caps/>
      <w:szCs w:val="20"/>
    </w:rPr>
  </w:style>
  <w:style w:type="paragraph" w:styleId="Annotationtext">
    <w:name w:val="annotation text"/>
    <w:basedOn w:val="Normal"/>
    <w:link w:val="affa"/>
    <w:qFormat/>
    <w:rsid w:val="00694d7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fc"/>
    <w:qFormat/>
    <w:rsid w:val="00694d73"/>
    <w:pPr/>
    <w:rPr>
      <w:b/>
      <w:bCs/>
    </w:rPr>
  </w:style>
  <w:style w:type="paragraph" w:styleId="43">
    <w:name w:val="List Bullet 5"/>
    <w:basedOn w:val="Normal"/>
    <w:rsid w:val="00447d4a"/>
    <w:pPr>
      <w:spacing w:before="0" w:after="0"/>
      <w:ind w:left="1132" w:hanging="283"/>
      <w:contextualSpacing/>
    </w:pPr>
    <w:rPr/>
  </w:style>
  <w:style w:type="paragraph" w:styleId="Style57" w:customStyle="1">
    <w:name w:val="основной текст (сто сгау)"/>
    <w:basedOn w:val="Normal"/>
    <w:link w:val="affe"/>
    <w:qFormat/>
    <w:rsid w:val="00447d4a"/>
    <w:pPr>
      <w:ind w:firstLine="567"/>
      <w:jc w:val="both"/>
    </w:pPr>
    <w:rPr>
      <w:lang w:val="ru-RU" w:eastAsia="en-US"/>
    </w:rPr>
  </w:style>
  <w:style w:type="paragraph" w:styleId="Style58" w:customStyle="1">
    <w:name w:val="список нумерованный (сто сгау)"/>
    <w:basedOn w:val="Normal"/>
    <w:link w:val="afff0"/>
    <w:qFormat/>
    <w:rsid w:val="00d36d59"/>
    <w:pPr>
      <w:tabs>
        <w:tab w:val="clear" w:pos="709"/>
        <w:tab w:val="left" w:pos="851" w:leader="none"/>
      </w:tabs>
      <w:ind w:left="851" w:hanging="284"/>
      <w:jc w:val="both"/>
    </w:pPr>
    <w:rPr/>
  </w:style>
  <w:style w:type="paragraph" w:styleId="Style59" w:customStyle="1">
    <w:name w:val="раздел (сто сгау)"/>
    <w:basedOn w:val="1"/>
    <w:next w:val="Normal"/>
    <w:qFormat/>
    <w:rsid w:val="000662f1"/>
    <w:pPr>
      <w:tabs>
        <w:tab w:val="clear" w:pos="709"/>
        <w:tab w:val="left" w:pos="284" w:leader="none"/>
      </w:tabs>
      <w:spacing w:before="0" w:after="240"/>
      <w:ind w:left="284" w:hanging="0"/>
    </w:pPr>
    <w:rPr>
      <w:caps/>
      <w:sz w:val="28"/>
      <w:szCs w:val="28"/>
      <w:lang w:val="ru-RU"/>
    </w:rPr>
  </w:style>
  <w:style w:type="paragraph" w:styleId="Style60" w:customStyle="1">
    <w:name w:val="параграф (сто сгау)"/>
    <w:basedOn w:val="Normal"/>
    <w:next w:val="Style38"/>
    <w:link w:val="afff3"/>
    <w:qFormat/>
    <w:rsid w:val="000662f1"/>
    <w:pPr>
      <w:tabs>
        <w:tab w:val="clear" w:pos="709"/>
        <w:tab w:val="left" w:pos="851" w:leader="none"/>
      </w:tabs>
      <w:spacing w:before="240" w:after="240"/>
      <w:ind w:left="567" w:hanging="0"/>
      <w:jc w:val="both"/>
    </w:pPr>
    <w:rPr>
      <w:b/>
      <w:i/>
      <w:lang w:eastAsia="en-US"/>
    </w:rPr>
  </w:style>
  <w:style w:type="paragraph" w:styleId="Style61" w:customStyle="1">
    <w:name w:val="подраздел (сто сгау)"/>
    <w:basedOn w:val="Normal"/>
    <w:next w:val="Normal"/>
    <w:link w:val="afff5"/>
    <w:qFormat/>
    <w:rsid w:val="000662f1"/>
    <w:pPr>
      <w:tabs>
        <w:tab w:val="clear" w:pos="709"/>
        <w:tab w:val="left" w:pos="851" w:leader="none"/>
      </w:tabs>
      <w:spacing w:before="240" w:after="240"/>
      <w:ind w:left="567" w:hanging="0"/>
    </w:pPr>
    <w:rPr>
      <w:b/>
      <w:lang w:val="ru-RU"/>
    </w:rPr>
  </w:style>
  <w:style w:type="paragraph" w:styleId="ListParagraph">
    <w:name w:val="List Paragraph"/>
    <w:basedOn w:val="Normal"/>
    <w:uiPriority w:val="34"/>
    <w:qFormat/>
    <w:rsid w:val="0064528d"/>
    <w:pPr>
      <w:spacing w:before="0" w:after="0"/>
      <w:ind w:left="720" w:hanging="0"/>
      <w:contextualSpacing/>
    </w:pPr>
    <w:rPr/>
  </w:style>
  <w:style w:type="paragraph" w:styleId="Style62">
    <w:name w:val="Footer"/>
    <w:basedOn w:val="Normal"/>
    <w:link w:val="afffa"/>
    <w:uiPriority w:val="99"/>
    <w:rsid w:val="00f034bb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7959d0"/>
    <w:pPr>
      <w:spacing w:lineRule="auto" w:line="240" w:beforeAutospacing="1" w:afterAutospacing="1"/>
    </w:pPr>
    <w:rPr>
      <w:sz w:val="24"/>
      <w:lang w:val="ru-RU"/>
    </w:rPr>
  </w:style>
  <w:style w:type="paragraph" w:styleId="211" w:customStyle="1">
    <w:name w:val="стиль21"/>
    <w:basedOn w:val="Normal"/>
    <w:qFormat/>
    <w:rsid w:val="007959d0"/>
    <w:pPr>
      <w:spacing w:lineRule="auto" w:line="240" w:beforeAutospacing="1" w:afterAutospacing="1"/>
    </w:pPr>
    <w:rPr>
      <w:sz w:val="24"/>
      <w:lang w:val="ru-RU"/>
    </w:rPr>
  </w:style>
  <w:style w:type="paragraph" w:styleId="Style63" w:customStyle="1">
    <w:name w:val="СМС Перечисления"/>
    <w:basedOn w:val="ListBullet"/>
    <w:link w:val="afffc"/>
    <w:qFormat/>
    <w:rsid w:val="00cc6e57"/>
    <w:pPr>
      <w:numPr>
        <w:ilvl w:val="0"/>
        <w:numId w:val="10"/>
      </w:numPr>
      <w:tabs>
        <w:tab w:val="clear" w:pos="709"/>
        <w:tab w:val="left" w:pos="1418" w:leader="none"/>
      </w:tabs>
      <w:spacing w:before="0" w:after="0"/>
      <w:jc w:val="both"/>
    </w:pPr>
    <w:rPr>
      <w:sz w:val="24"/>
      <w:szCs w:val="20"/>
      <w:lang w:val="ru-RU"/>
    </w:rPr>
  </w:style>
  <w:style w:type="paragraph" w:styleId="26" w:customStyle="1">
    <w:name w:val="СМС Перечисления Ур2"/>
    <w:basedOn w:val="Style63"/>
    <w:link w:val="26"/>
    <w:qFormat/>
    <w:rsid w:val="00cc6e57"/>
    <w:pPr>
      <w:numPr>
        <w:ilvl w:val="0"/>
        <w:numId w:val="9"/>
      </w:numPr>
      <w:tabs>
        <w:tab w:val="clear" w:pos="1418"/>
        <w:tab w:val="left" w:pos="1985" w:leader="none"/>
      </w:tabs>
    </w:pPr>
    <w:rPr>
      <w:lang w:eastAsia="en-US"/>
    </w:rPr>
  </w:style>
  <w:style w:type="paragraph" w:styleId="ListBullet">
    <w:name w:val="List Bullet"/>
    <w:basedOn w:val="Normal"/>
    <w:semiHidden/>
    <w:unhideWhenUsed/>
    <w:qFormat/>
    <w:rsid w:val="00cc6e57"/>
    <w:pPr>
      <w:numPr>
        <w:ilvl w:val="0"/>
        <w:numId w:val="8"/>
      </w:numPr>
      <w:spacing w:before="0" w:after="0"/>
      <w:contextualSpacing/>
    </w:pPr>
    <w:rPr/>
  </w:style>
  <w:style w:type="paragraph" w:styleId="Style64" w:customStyle="1">
    <w:name w:val="СМС Основной"/>
    <w:basedOn w:val="Normal"/>
    <w:link w:val="affff"/>
    <w:qFormat/>
    <w:rsid w:val="00fb3496"/>
    <w:pPr>
      <w:tabs>
        <w:tab w:val="clear" w:pos="709"/>
        <w:tab w:val="left" w:pos="1418" w:leader="none"/>
      </w:tabs>
      <w:ind w:firstLine="851"/>
      <w:jc w:val="both"/>
    </w:pPr>
    <w:rPr>
      <w:sz w:val="24"/>
      <w:lang w:val="ru-RU"/>
    </w:rPr>
  </w:style>
  <w:style w:type="paragraph" w:styleId="16" w:customStyle="1">
    <w:name w:val="ПР_Заголовок отчета 1"/>
    <w:basedOn w:val="Normal"/>
    <w:next w:val="Style65"/>
    <w:qFormat/>
    <w:rsid w:val="0021157b"/>
    <w:pPr>
      <w:numPr>
        <w:ilvl w:val="0"/>
        <w:numId w:val="12"/>
      </w:numPr>
      <w:spacing w:before="120" w:after="120"/>
    </w:pPr>
    <w:rPr>
      <w:sz w:val="24"/>
      <w:lang w:val="ru-RU"/>
    </w:rPr>
  </w:style>
  <w:style w:type="paragraph" w:styleId="27" w:customStyle="1">
    <w:name w:val="ПР_Заголовок отчета 2"/>
    <w:basedOn w:val="16"/>
    <w:next w:val="Style65"/>
    <w:qFormat/>
    <w:rsid w:val="0021157b"/>
    <w:pPr>
      <w:tabs>
        <w:tab w:val="clear" w:pos="709"/>
        <w:tab w:val="left" w:pos="1276" w:leader="none"/>
      </w:tabs>
    </w:pPr>
    <w:rPr/>
  </w:style>
  <w:style w:type="paragraph" w:styleId="Style65" w:customStyle="1">
    <w:name w:val="ПР_Абзац"/>
    <w:basedOn w:val="Normal"/>
    <w:qFormat/>
    <w:rsid w:val="0021157b"/>
    <w:pPr>
      <w:ind w:firstLine="709"/>
      <w:jc w:val="both"/>
    </w:pPr>
    <w:rPr>
      <w:sz w:val="24"/>
      <w:lang w:val="ru-RU" w:eastAsia="en-US"/>
    </w:rPr>
  </w:style>
  <w:style w:type="paragraph" w:styleId="32" w:customStyle="1">
    <w:name w:val="ПР_Заголовок отчета 3"/>
    <w:basedOn w:val="Normal"/>
    <w:next w:val="Style65"/>
    <w:qFormat/>
    <w:rsid w:val="0021157b"/>
    <w:pPr>
      <w:numPr>
        <w:ilvl w:val="0"/>
        <w:numId w:val="12"/>
      </w:numPr>
      <w:tabs>
        <w:tab w:val="clear" w:pos="709"/>
        <w:tab w:val="left" w:pos="1418" w:leader="none"/>
      </w:tabs>
      <w:spacing w:before="120" w:after="120"/>
    </w:pPr>
    <w:rPr>
      <w:sz w:val="24"/>
      <w:lang w:val="ru-RU" w:eastAsia="en-US"/>
    </w:rPr>
  </w:style>
  <w:style w:type="paragraph" w:styleId="Style66" w:customStyle="1">
    <w:name w:val="ПР_СТРУКТУРНЫЙ ЭЛЕМЕНТ"/>
    <w:basedOn w:val="Normal"/>
    <w:next w:val="Style65"/>
    <w:qFormat/>
    <w:rsid w:val="0021157b"/>
    <w:pPr>
      <w:spacing w:before="0" w:after="240"/>
      <w:jc w:val="center"/>
    </w:pPr>
    <w:rPr>
      <w:rFonts w:eastAsia="Calibri" w:cs="" w:cstheme="minorBidi" w:eastAsiaTheme="minorHAnsi"/>
      <w:caps/>
      <w:sz w:val="24"/>
      <w:szCs w:val="22"/>
      <w:lang w:val="ru-RU" w:eastAsia="en-US"/>
    </w:rPr>
  </w:style>
  <w:style w:type="paragraph" w:styleId="Style67" w:customStyle="1">
    <w:name w:val="ПР_Нумерованный список"/>
    <w:basedOn w:val="Normal"/>
    <w:qFormat/>
    <w:rsid w:val="0021157b"/>
    <w:pPr>
      <w:widowControl w:val="false"/>
      <w:numPr>
        <w:ilvl w:val="0"/>
        <w:numId w:val="11"/>
      </w:numPr>
      <w:jc w:val="both"/>
    </w:pPr>
    <w:rPr>
      <w:sz w:val="24"/>
      <w:lang w:val="ru-RU" w:eastAsia="x-none"/>
    </w:rPr>
  </w:style>
  <w:style w:type="paragraph" w:styleId="Style68" w:customStyle="1">
    <w:name w:val="ПР_Маркированный список"/>
    <w:basedOn w:val="Style65"/>
    <w:qFormat/>
    <w:rsid w:val="0021157b"/>
    <w:pPr>
      <w:numPr>
        <w:ilvl w:val="0"/>
        <w:numId w:val="13"/>
      </w:numPr>
      <w:tabs>
        <w:tab w:val="clear" w:pos="709"/>
        <w:tab w:val="left" w:pos="993" w:leader="none"/>
      </w:tabs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f8118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7">
    <w:name w:val="Table Grid"/>
    <w:basedOn w:val="a9"/>
    <w:rsid w:val="006904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3;&#1088;&#1072;&#1076;&#1080;&#1077;&#1085;&#1090;" TargetMode="External"/><Relationship Id="rId3" Type="http://schemas.openxmlformats.org/officeDocument/2006/relationships/hyperlink" Target="https://ru.wikipedia.org/w/index.php?title=&#1052;&#1077;&#1090;&#1086;&#1076;_&#1086;&#1073;&#1088;&#1072;&#1090;&#1085;&#1086;&#1075;&#1086;_&#1088;&#1072;&#1089;&#1087;&#1088;&#1086;&#1089;&#1090;&#1088;&#1072;&#1085;&#1077;&#1085;&#1080;&#1103;_&#1086;&#1096;&#1080;&#1073;&#1082;&#1080;_&#1074;&#1086;_&#1074;&#1088;&#1077;&#1084;&#1077;&#1085;&#1080;&amp;action=edit&amp;redlink=1" TargetMode="External"/><Relationship Id="rId4" Type="http://schemas.openxmlformats.org/officeDocument/2006/relationships/hyperlink" Target="https://ru.wikipedia.org/wiki/&#1051;&#1086;&#1075;&#1080;&#1089;&#1090;&#1080;&#1095;&#1077;&#1089;&#1082;&#1072;&#1103;_&#1092;&#1091;&#1085;&#1082;&#1094;&#1080;&#1103;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4BFBD-9B29-4125-A8B1-32047FD2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Application>LibreOffice/7.0.4.2$Windows_X86_64 LibreOffice_project/dcf040e67528d9187c66b2379df5ea4407429775</Application>
  <AppVersion>15.0000</AppVersion>
  <Pages>11</Pages>
  <Words>1297</Words>
  <Characters>9708</Characters>
  <CharactersWithSpaces>11887</CharactersWithSpaces>
  <Paragraphs>139</Paragraphs>
  <Company>SSAU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2019-12-06T20:43:00Z</dcterms:created>
  <dc:creator>User</dc:creator>
  <dc:description/>
  <dc:language>ru-RU</dc:language>
  <cp:lastModifiedBy/>
  <cp:lastPrinted>2021-03-18T15:58:00Z</cp:lastPrinted>
  <dcterms:modified xsi:type="dcterms:W3CDTF">2021-04-18T15:12:43Z</dcterms:modified>
  <cp:revision>38</cp:revision>
  <dc:subject/>
  <dc:title>СТИЛИ ДЛЯ ОФОРМЛЕНИЯ ОТЧЕТА И ЗАПИСКИ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