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9BE2" w14:textId="1788E214" w:rsidR="006C5931" w:rsidRDefault="00DD5297">
      <w:r>
        <w:t>Trend Report</w:t>
      </w:r>
    </w:p>
    <w:p w14:paraId="7955D92D" w14:textId="36F3C49D" w:rsidR="00DD5297" w:rsidRDefault="00DD5297" w:rsidP="00DD5297">
      <w:pPr>
        <w:pStyle w:val="ListParagraph"/>
        <w:numPr>
          <w:ilvl w:val="0"/>
          <w:numId w:val="1"/>
        </w:numPr>
      </w:pPr>
      <w:r>
        <w:t>It is apparent that there is a strong correlation between mouse weight and tumor size. The bigger the mouse, the bigger the tumor.</w:t>
      </w:r>
    </w:p>
    <w:p w14:paraId="40CA7B40" w14:textId="470CC1F5" w:rsidR="00DD5297" w:rsidRDefault="00DD5297" w:rsidP="00DD5297">
      <w:pPr>
        <w:pStyle w:val="ListParagraph"/>
        <w:numPr>
          <w:ilvl w:val="0"/>
          <w:numId w:val="1"/>
        </w:numPr>
      </w:pPr>
      <w:r w:rsidRPr="00DD5297">
        <w:t>M</w:t>
      </w:r>
      <w:r w:rsidRPr="00DD5297">
        <w:t>ouse</w:t>
      </w:r>
      <w:r>
        <w:t xml:space="preserve"> #</w:t>
      </w:r>
      <w:r w:rsidRPr="00DD5297">
        <w:t>m601</w:t>
      </w:r>
      <w:r>
        <w:t xml:space="preserve"> was incredibly successful in it’s treatment with capomulin and saw a significant decrease in it’s tumor volume over the course of the study.</w:t>
      </w:r>
    </w:p>
    <w:p w14:paraId="4F79A719" w14:textId="0A954E32" w:rsidR="00DD5297" w:rsidRDefault="00DD5297" w:rsidP="00DD5297">
      <w:pPr>
        <w:pStyle w:val="ListParagraph"/>
        <w:numPr>
          <w:ilvl w:val="0"/>
          <w:numId w:val="1"/>
        </w:numPr>
      </w:pPr>
      <w:r>
        <w:t xml:space="preserve">It would appear out of </w:t>
      </w:r>
      <w:r w:rsidRPr="00DD5297">
        <w:t xml:space="preserve">capomulin, infubinol, ramicane, </w:t>
      </w:r>
      <w:r>
        <w:t xml:space="preserve">and </w:t>
      </w:r>
      <w:r w:rsidRPr="00DD5297">
        <w:t>ceftamin</w:t>
      </w:r>
      <w:r>
        <w:t xml:space="preserve"> – that ramicane was the most successful treatment as the final  tumor volume post treatment</w:t>
      </w:r>
      <w:bookmarkStart w:id="0" w:name="_GoBack"/>
      <w:bookmarkEnd w:id="0"/>
      <w:r>
        <w:t xml:space="preserve"> was the smallest.</w:t>
      </w:r>
    </w:p>
    <w:sectPr w:rsidR="00DD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F6D14"/>
    <w:multiLevelType w:val="hybridMultilevel"/>
    <w:tmpl w:val="783E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31"/>
    <w:rsid w:val="006C5931"/>
    <w:rsid w:val="00D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8D04"/>
  <w15:chartTrackingRefBased/>
  <w15:docId w15:val="{AC55AD72-2382-4AF0-B286-EDCF0D5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Hochman</dc:creator>
  <cp:keywords/>
  <dc:description/>
  <cp:lastModifiedBy>Kat Hochman</cp:lastModifiedBy>
  <cp:revision>2</cp:revision>
  <dcterms:created xsi:type="dcterms:W3CDTF">2020-02-09T03:14:00Z</dcterms:created>
  <dcterms:modified xsi:type="dcterms:W3CDTF">2020-02-09T03:20:00Z</dcterms:modified>
</cp:coreProperties>
</file>