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BCBBC" w14:textId="77777777" w:rsidR="001E241F" w:rsidRDefault="00000000">
      <w:pPr>
        <w:pStyle w:val="Title"/>
      </w:pPr>
      <w:r>
        <w:t>JabberPoint – Implementation step log</w:t>
      </w:r>
    </w:p>
    <w:p w14:paraId="57A3BB18" w14:textId="77777777" w:rsidR="001E241F" w:rsidRDefault="00000000">
      <w:r>
        <w:t>This log records each implementation step: what we did, how, and why. It aligns with the course rubrics (design patterns, SOLID, DTAP, testing) and the Git workflow.</w:t>
      </w:r>
    </w:p>
    <w:p w14:paraId="3F4D72B7" w14:textId="77777777" w:rsidR="001E241F" w:rsidRDefault="00000000">
      <w:pPr>
        <w:pStyle w:val="Heading1"/>
      </w:pPr>
      <w:r>
        <w:t>DTAP and branching (how we work)</w:t>
      </w:r>
    </w:p>
    <w:p w14:paraId="1936BF02" w14:textId="77777777" w:rsidR="001E241F" w:rsidRDefault="00000000">
      <w:r>
        <w:t>We do not commit feature work directly to main. We use: feature branches → pull request into develop (Development gate), then release branches → main (Test/Acceptance/Production) per WORKFLOW.docx and BRANCH-PROTECTION.md.</w:t>
      </w:r>
    </w:p>
    <w:p w14:paraId="644A721C" w14:textId="77777777" w:rsidR="001E241F" w:rsidRDefault="00000000">
      <w:pPr>
        <w:pStyle w:val="Heading1"/>
      </w:pPr>
      <w:r>
        <w:t>Step 1 – Observer pattern (completed)</w:t>
      </w:r>
    </w:p>
    <w:p w14:paraId="170899D4" w14:textId="77777777" w:rsidR="001E241F" w:rsidRDefault="00000000">
      <w:r>
        <w:t>What we did</w:t>
      </w:r>
    </w:p>
    <w:p w14:paraId="400224F2" w14:textId="77777777" w:rsidR="001E241F" w:rsidRDefault="00000000">
      <w:r>
        <w:t>We introduced the Observer pattern so Presentation (model) no longer holds a direct reference to SlideViewerComponent (view). The model notifies registered listeners when the current slide or title changes.</w:t>
      </w:r>
    </w:p>
    <w:p w14:paraId="2D5023F8" w14:textId="77777777" w:rsidR="001E241F" w:rsidRDefault="00000000">
      <w:r>
        <w:t>How we did it</w:t>
      </w:r>
    </w:p>
    <w:p w14:paraId="7680A294" w14:textId="77777777" w:rsidR="001E241F" w:rsidRDefault="001E241F">
      <w:pPr>
        <w:pStyle w:val="ListBullet"/>
      </w:pPr>
    </w:p>
    <w:p w14:paraId="3FE9FE87" w14:textId="77777777" w:rsidR="001E241F" w:rsidRDefault="00000000">
      <w:pPr>
        <w:pStyle w:val="ListBullet"/>
      </w:pPr>
      <w:r>
        <w:t>Added SlideChangeListener (observer interface) with slideChanged(Presentation, Slide).</w:t>
      </w:r>
    </w:p>
    <w:p w14:paraId="0ED65724" w14:textId="77777777" w:rsidR="001E241F" w:rsidRDefault="00000000">
      <w:pPr>
        <w:pStyle w:val="ListBullet"/>
      </w:pPr>
      <w:r>
        <w:t>Added SlideChangeSubject (subject interface) with add/remove listener methods.</w:t>
      </w:r>
    </w:p>
    <w:p w14:paraId="4FD9A83D" w14:textId="77777777" w:rsidR="001E241F" w:rsidRDefault="00000000">
      <w:pPr>
        <w:pStyle w:val="ListBullet"/>
      </w:pPr>
      <w:r>
        <w:t>Presentation implements SlideChangeSubject; stores a list of listeners and calls them from setSlideNumber and setTitle.</w:t>
      </w:r>
    </w:p>
    <w:p w14:paraId="6C1813C9" w14:textId="77777777" w:rsidR="001E241F" w:rsidRDefault="00000000">
      <w:pPr>
        <w:pStyle w:val="ListBullet"/>
      </w:pPr>
      <w:r>
        <w:t>SlideViewerComponent implements SlideChangeListener; slideChanged delegates to the existing update(...) logic.</w:t>
      </w:r>
    </w:p>
    <w:p w14:paraId="72BBE7E0" w14:textId="77777777" w:rsidR="001E241F" w:rsidRDefault="00000000">
      <w:pPr>
        <w:pStyle w:val="ListBullet"/>
      </w:pPr>
      <w:r>
        <w:t>SlideViewerFrame registers the component with presentation.addSlideChangeListener(...) instead of setShowView(...).</w:t>
      </w:r>
    </w:p>
    <w:p w14:paraId="2DBB5EC2" w14:textId="77777777" w:rsidR="001E241F" w:rsidRDefault="00000000">
      <w:pPr>
        <w:pStyle w:val="ListBullet"/>
      </w:pPr>
      <w:r>
        <w:t>Removed the Presentation(SlideViewerComponent) constructor and the slideViewComponent field.</w:t>
      </w:r>
    </w:p>
    <w:p w14:paraId="082EFEFD" w14:textId="77777777" w:rsidR="001E241F" w:rsidRDefault="00000000">
      <w:r>
        <w:t>Why</w:t>
      </w:r>
    </w:p>
    <w:p w14:paraId="0DF8E078" w14:textId="77777777" w:rsidR="001E241F" w:rsidRDefault="00000000">
      <w:r>
        <w:t>This matches the analysis and advice: tight model–view coupling made testing and extension hard. Observer is a behavioral pattern from Dive Into Design Patterns; it supports DIP later (model depends on abstractions, not concrete Swing classes). Rubric: design patterns applied with clear role in the application.</w:t>
      </w:r>
    </w:p>
    <w:p w14:paraId="1FC803AF" w14:textId="77777777" w:rsidR="001E241F" w:rsidRDefault="00000000">
      <w:r>
        <w:t>Branch</w:t>
      </w:r>
    </w:p>
    <w:p w14:paraId="57420ADE" w14:textId="77777777" w:rsidR="001E241F" w:rsidRDefault="00000000">
      <w:r>
        <w:t>Work is committed on branch: feature/observer-pattern (from develop). Merge to develop via pull request when reviewed.</w:t>
      </w:r>
    </w:p>
    <w:p w14:paraId="1C3F7DA4" w14:textId="5D89522C" w:rsidR="00F500A8" w:rsidRDefault="00F500A8">
      <w:pPr>
        <w:pStyle w:val="Heading1"/>
      </w:pPr>
      <w:r>
        <w:t>Step 2 – Singleton (completed)</w:t>
      </w:r>
    </w:p>
    <w:p>
      <w:r>
        <w:t>What we did</w:t>
      </w:r>
    </w:p>
    <w:p>
      <w:r>
        <w:t>We centralized the application’s fixed slide styles (five levels, same colours/sizes/leading as before) behind one shared access point. Rendering behaviour is unchanged; only where the style table lives and how code obtains a `Style` for a level changed.</w:t>
      </w:r>
    </w:p>
    <w:p>
      <w:r>
        <w:t>How we did it</w:t>
      </w:r>
    </w:p>
    <w:p>
      <w:r>
        <w:t>Added `StyleManager` in `Jabberpoint-IT/src/StyleManager.java`: Singleton (`private` constructor, `getInstance()`), `style[]` created once in that constructor, `getStyle(int level)` with the same upper-level clamping as the original `Style.getStyle`.</w:t>
      </w:r>
    </w:p>
    <w:p>
      <w:r>
        <w:t>Updated `Jabberpoint-IT/src/Slide.java` so `draw` uses `StyleManager.getInstance().getStyle(level)` instead of `Style.getStyle(level)`.</w:t>
      </w:r>
    </w:p>
    <w:p>
      <w:r>
        <w:t>Updated `Jabberpoint-IT/src/JabberPoint.java`: at startup call `StyleManager.getInstance()` instead of `Style.createStyles()`.</w:t>
      </w:r>
    </w:p>
    <w:p>
      <w:r>
        <w:t>Refactored `Jabberpoint-IT/src/Style.java`: removed the static `styles` array and `createStyles()` / `getStyle()`; `Style` is now only the value type (indent, color, font, leading).</w:t>
      </w:r>
    </w:p>
    <w:p>
      <w:r>
        <w:t>Why</w:t>
      </w:r>
    </w:p>
    <w:p>
      <w:r>
        <w:t>Step 2 in this log targets the Singleton pattern: one global style table for the whole app. Putting that table in `StyleManager` replaces hidden static state and a manual init call with an explicit single instance and API (`getInstance()`, `getStyle`), which matches the rubric (pattern named and justified) and makes any future theme or format extension a single place to change.</w:t>
      </w:r>
    </w:p>
    <w:p w14:paraId="52E95C5E" w14:textId="77777777" w:rsidR="00F500A8" w:rsidRDefault="00F500A8">
      <w:pPr>
        <w:pStyle w:val="Heading1"/>
      </w:pPr>
    </w:p>
    <w:p w14:paraId="1BA7CCA1" w14:textId="4AC3C1A9" w:rsidR="001E241F" w:rsidRDefault="00000000">
      <w:pPr>
        <w:pStyle w:val="Heading1"/>
      </w:pPr>
      <w:r>
        <w:t>Next steps (remaining)</w:t>
      </w:r>
    </w:p>
    <w:p w14:paraId="0F61F822" w14:textId="6BCD215B" w:rsidR="001E241F" w:rsidRDefault="001E241F" w:rsidP="00F500A8">
      <w:pPr>
        <w:pStyle w:val="ListBullet"/>
        <w:numPr>
          <w:ilvl w:val="0"/>
          <w:numId w:val="0"/>
        </w:numPr>
        <w:ind w:left="360"/>
      </w:pPr>
    </w:p>
    <w:p w14:paraId="3C78FA4E" w14:textId="77777777" w:rsidR="001E241F" w:rsidRDefault="00000000">
      <w:pPr>
        <w:pStyle w:val="ListBullet"/>
      </w:pPr>
      <w:r>
        <w:t>Step 3 – Strategy: AccessorSelector and file-type strategies (XML; JSON/TXT as follow-up).</w:t>
      </w:r>
    </w:p>
    <w:p w14:paraId="082766E5" w14:textId="77777777" w:rsidR="001E241F" w:rsidRDefault="00000000">
      <w:pPr>
        <w:pStyle w:val="ListBullet"/>
      </w:pPr>
      <w:r>
        <w:t>Step 4 – Unit tests and coverage toward rubric targets.</w:t>
      </w:r>
    </w:p>
    <w:p w14:paraId="6AA30986" w14:textId="77777777" w:rsidR="001E241F" w:rsidRDefault="00000000">
      <w:pPr>
        <w:pStyle w:val="ListBullet"/>
      </w:pPr>
      <w:r>
        <w:t>Step 5 – SOLID documentation in code/comments where each principle applies.</w:t>
      </w:r>
    </w:p>
    <w:sectPr w:rsidR="001E241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3203918">
    <w:abstractNumId w:val="8"/>
  </w:num>
  <w:num w:numId="2" w16cid:durableId="1847162208">
    <w:abstractNumId w:val="6"/>
  </w:num>
  <w:num w:numId="3" w16cid:durableId="468015455">
    <w:abstractNumId w:val="5"/>
  </w:num>
  <w:num w:numId="4" w16cid:durableId="1793985927">
    <w:abstractNumId w:val="4"/>
  </w:num>
  <w:num w:numId="5" w16cid:durableId="511384326">
    <w:abstractNumId w:val="7"/>
  </w:num>
  <w:num w:numId="6" w16cid:durableId="2115905189">
    <w:abstractNumId w:val="3"/>
  </w:num>
  <w:num w:numId="7" w16cid:durableId="1977250599">
    <w:abstractNumId w:val="2"/>
  </w:num>
  <w:num w:numId="8" w16cid:durableId="715082196">
    <w:abstractNumId w:val="1"/>
  </w:num>
  <w:num w:numId="9" w16cid:durableId="18612379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E241F"/>
    <w:rsid w:val="0029639D"/>
    <w:rsid w:val="00326F90"/>
    <w:rsid w:val="00394C23"/>
    <w:rsid w:val="00617868"/>
    <w:rsid w:val="00A53A2E"/>
    <w:rsid w:val="00AA1D8D"/>
    <w:rsid w:val="00AE7336"/>
    <w:rsid w:val="00B47730"/>
    <w:rsid w:val="00CB0664"/>
    <w:rsid w:val="00F500A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5632B649"/>
  <w14:defaultImageDpi w14:val="300"/>
  <w15:docId w15:val="{57509DFC-F955-C946-9421-6285F2268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314</Words>
  <Characters>1796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Osinavhe Akhigbe</cp:lastModifiedBy>
  <cp:revision>3</cp:revision>
  <dcterms:created xsi:type="dcterms:W3CDTF">2026-03-30T12:08:00Z</dcterms:created>
  <dcterms:modified xsi:type="dcterms:W3CDTF">2026-03-30T12:10:00Z</dcterms:modified>
  <cp:category/>
</cp:coreProperties>
</file>