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FULL-BODY STRENGTH &amp; ROTATOR CUFF STRENGTHENING · THREE-ZONE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Moe Shahheidari</w:t>
      </w:r>
    </w:p>
    <w:p>
      <w:pPr>
        <w:spacing w:after="140"/>
        <w:jc w:val="center"/>
      </w:pPr>
      <w:r>
        <w:rPr>
          <w:rFonts w:ascii="Arial" w:cs="Arial" w:eastAsia="Arial" w:hAnsi="Arial"/>
          <w:i/>
          <w:iCs/>
          <w:color w:val="B8860B"/>
          <w:sz w:val="17"/>
          <w:szCs w:val="17"/>
        </w:rPr>
        <w:t xml:space="preserve">This is your ICONS Index program — built for your body, your goals, and where you are right now. Control precedes power. Strength builds confidence. Energy becomes identity.</w:t>
      </w:r>
    </w:p>
    <w:p>
      <w:pPr>
        <w:spacing w:after="100"/>
        <w:jc w:val="center"/>
      </w:pPr>
      <w:r>
        <w:rPr>
          <w:rFonts w:ascii="Arial" w:cs="Arial" w:eastAsia="Arial" w:hAnsi="Arial"/>
          <w:i/>
          <w:iCs/>
          <w:color w:val="6B6B6B"/>
          <w:sz w:val="17"/>
          <w:szCs w:val="17"/>
        </w:rPr>
        <w:t xml:space="preserve">Age 46  ·  Male  ·  5'11"  ·  192 lbs  ·  Styku Scan 8/11/2026  ·  Rotator Cuff Rehab — Coordinated with Jason Bethea, In-House PT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SUN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MON</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TUE</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Lower Body &amp; Posterior Chain</w:t>
            </w:r>
          </w:p>
        </w:tc>
        <w:tc>
          <w:tcPr>
            <w:tcW w:type="dxa" w:w="1491"/>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WED</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THU</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Upper Push/Pull — Rotator Cuff Strengthening</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FRI</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SAT</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Full-Body Unilateral, Carries &amp; Conditioning</w:t>
            </w:r>
          </w:p>
        </w:tc>
      </w:tr>
    </w:tbl>
    <w:p>
      <w:pPr>
        <w:spacing w:after="120"/>
      </w:pPr>
    </w:p>
    <w:p>
      <w:pPr>
        <w:pBdr>
          <w:bottom w:val="single" w:color="00695C" w:sz="4" w:space="2"/>
        </w:pBdr>
        <w:spacing w:after="80" w:before="120"/>
      </w:pPr>
      <w:r>
        <w:rPr>
          <w:rFonts w:ascii="Arial" w:cs="Arial" w:eastAsia="Arial" w:hAnsi="Arial"/>
          <w:b/>
          <w:bCs/>
          <w:color w:val="00695C"/>
          <w:sz w:val="17"/>
          <w:szCs w:val="17"/>
        </w:rPr>
        <w:t xml:space="preserve">Styku Body Composition Scan</w:t>
      </w:r>
    </w:p>
    <w:p>
      <w:pPr>
        <w:spacing w:after="80"/>
      </w:pPr>
      <w:r>
        <w:rPr>
          <w:rFonts w:ascii="Arial" w:cs="Arial" w:eastAsia="Arial" w:hAnsi="Arial"/>
          <w:i/>
          <w:iCs/>
          <w:color w:val="6B6B6B"/>
          <w:sz w:val="14"/>
          <w:szCs w:val="14"/>
        </w:rPr>
        <w:t xml:space="preserve">Scan Date: 8/11/2026</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Body Fat %</w:t>
            </w:r>
          </w:p>
          <w:p>
            <w:r>
              <w:rPr>
                <w:rFonts w:ascii="Arial" w:cs="Arial" w:eastAsia="Arial" w:hAnsi="Arial"/>
                <w:b/>
                <w:bCs/>
                <w:color w:val="2C2C2C"/>
                <w:sz w:val="15"/>
                <w:szCs w:val="15"/>
              </w:rPr>
              <w:t xml:space="preserve">31.6% (At-Risk)</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VFA (Visceral Fat)</w:t>
            </w:r>
          </w:p>
          <w:p>
            <w:r>
              <w:rPr>
                <w:rFonts w:ascii="Arial" w:cs="Arial" w:eastAsia="Arial" w:hAnsi="Arial"/>
                <w:b/>
                <w:bCs/>
                <w:color w:val="2C2C2C"/>
                <w:sz w:val="15"/>
                <w:szCs w:val="15"/>
              </w:rPr>
              <w:t xml:space="preserve">87.1 cm²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Lean Mass</w:t>
            </w:r>
          </w:p>
          <w:p>
            <w:r>
              <w:rPr>
                <w:rFonts w:ascii="Arial" w:cs="Arial" w:eastAsia="Arial" w:hAnsi="Arial"/>
                <w:b/>
                <w:bCs/>
                <w:color w:val="2C2C2C"/>
                <w:sz w:val="15"/>
                <w:szCs w:val="15"/>
              </w:rPr>
              <w:t xml:space="preserve">125.3 lbs (65.4%)</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Shape Score</w:t>
            </w:r>
          </w:p>
          <w:p>
            <w:r>
              <w:rPr>
                <w:rFonts w:ascii="Arial" w:cs="Arial" w:eastAsia="Arial" w:hAnsi="Arial"/>
                <w:b/>
                <w:bCs/>
                <w:color w:val="2C2C2C"/>
                <w:sz w:val="15"/>
                <w:szCs w:val="15"/>
              </w:rPr>
              <w:t xml:space="preserve">45/100 — Needs Improvement</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Fat Mass</w:t>
            </w:r>
          </w:p>
          <w:p>
            <w:r>
              <w:rPr>
                <w:rFonts w:ascii="Arial" w:cs="Arial" w:eastAsia="Arial" w:hAnsi="Arial"/>
                <w:b/>
                <w:bCs/>
                <w:color w:val="2C2C2C"/>
                <w:sz w:val="15"/>
                <w:szCs w:val="15"/>
              </w:rPr>
              <w:t xml:space="preserve">61 lbs</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ALST Index</w:t>
            </w:r>
          </w:p>
          <w:p>
            <w:r>
              <w:rPr>
                <w:rFonts w:ascii="Arial" w:cs="Arial" w:eastAsia="Arial" w:hAnsi="Arial"/>
                <w:b/>
                <w:bCs/>
                <w:color w:val="2C2C2C"/>
                <w:sz w:val="15"/>
                <w:szCs w:val="15"/>
              </w:rPr>
              <w:t xml:space="preserve">7.92 kg/m²</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Bone Mass (Styku est.)</w:t>
            </w:r>
          </w:p>
          <w:p>
            <w:r>
              <w:rPr>
                <w:rFonts w:ascii="Arial" w:cs="Arial" w:eastAsia="Arial" w:hAnsi="Arial"/>
                <w:b/>
                <w:bCs/>
                <w:color w:val="2C2C2C"/>
                <w:sz w:val="15"/>
                <w:szCs w:val="15"/>
              </w:rPr>
              <w:t xml:space="preserve">5.8 lbs</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Arm LST</w:t>
            </w:r>
          </w:p>
          <w:p>
            <w:r>
              <w:rPr>
                <w:rFonts w:ascii="Arial" w:cs="Arial" w:eastAsia="Arial" w:hAnsi="Arial"/>
                <w:b/>
                <w:bCs/>
                <w:color w:val="2C2C2C"/>
                <w:sz w:val="15"/>
                <w:szCs w:val="15"/>
              </w:rPr>
              <w:t xml:space="preserve">12.3 lbs</w:t>
            </w:r>
          </w:p>
        </w:tc>
      </w:tr>
      <w:tr>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BMI</w:t>
            </w:r>
          </w:p>
          <w:p>
            <w:r>
              <w:rPr>
                <w:rFonts w:ascii="Arial" w:cs="Arial" w:eastAsia="Arial" w:hAnsi="Arial"/>
                <w:b/>
                <w:bCs/>
                <w:color w:val="2C2C2C"/>
                <w:sz w:val="15"/>
                <w:szCs w:val="15"/>
              </w:rPr>
              <w:t xml:space="preserve">26.7</w:t>
            </w:r>
          </w:p>
        </w:tc>
        <w:tc>
          <w:tcPr>
            <w:tcW w:type="dxa" w:w="52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3"/>
                <w:szCs w:val="13"/>
              </w:rPr>
              <w:t xml:space="preserve">Right Arm LST</w:t>
            </w:r>
          </w:p>
          <w:p>
            <w:r>
              <w:rPr>
                <w:rFonts w:ascii="Arial" w:cs="Arial" w:eastAsia="Arial" w:hAnsi="Arial"/>
                <w:b/>
                <w:bCs/>
                <w:color w:val="2C2C2C"/>
                <w:sz w:val="15"/>
                <w:szCs w:val="15"/>
              </w:rPr>
              <w:t xml:space="preserve">12.7 lbs</w:t>
            </w:r>
          </w:p>
        </w:tc>
      </w:tr>
      <w:tr>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BMR</w:t>
            </w:r>
          </w:p>
          <w:p>
            <w:r>
              <w:rPr>
                <w:rFonts w:ascii="Arial" w:cs="Arial" w:eastAsia="Arial" w:hAnsi="Arial"/>
                <w:b/>
                <w:bCs/>
                <w:color w:val="2C2C2C"/>
                <w:sz w:val="15"/>
                <w:szCs w:val="15"/>
              </w:rPr>
              <w:t xml:space="preserve">1858 cal/day</w:t>
            </w:r>
          </w:p>
        </w:tc>
        <w:tc>
          <w:tcPr>
            <w:tcW w:type="dxa" w:w="52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3"/>
                <w:szCs w:val="13"/>
              </w:rPr>
              <w:t xml:space="preserve">Left / Right Leg LST</w:t>
            </w:r>
          </w:p>
          <w:p>
            <w:r>
              <w:rPr>
                <w:rFonts w:ascii="Arial" w:cs="Arial" w:eastAsia="Arial" w:hAnsi="Arial"/>
                <w:b/>
                <w:bCs/>
                <w:color w:val="2C2C2C"/>
                <w:sz w:val="15"/>
                <w:szCs w:val="15"/>
              </w:rPr>
              <w:t xml:space="preserve">21.7 / 22.8 lbs</w:t>
            </w:r>
          </w:p>
        </w:tc>
      </w:tr>
    </w:tbl>
    <w:p>
      <w:pPr>
        <w:spacing w:after="100"/>
      </w:pPr>
    </w:p>
    <w:p>
      <w:pPr>
        <w:spacing w:after="100"/>
      </w:pPr>
      <w:r>
        <w:rPr>
          <w:rFonts w:ascii="Arial" w:cs="Arial" w:eastAsia="Arial" w:hAnsi="Arial"/>
          <w:b/>
          <w:bCs/>
          <w:color w:val="00695C"/>
          <w:sz w:val="17"/>
          <w:szCs w:val="17"/>
        </w:rPr>
        <w:t xml:space="preserve">Peer Comparison:  </w:t>
      </w:r>
      <w:r>
        <w:rPr>
          <w:rFonts w:ascii="Arial" w:cs="Arial" w:eastAsia="Arial" w:hAnsi="Arial"/>
          <w:color w:val="2C2C2C"/>
          <w:sz w:val="17"/>
          <w:szCs w:val="17"/>
        </w:rPr>
        <w:t xml:space="preserve">Higher body fat than 73% of Styku's peer comparison group for men 40-49 — Styku's own comparison band labels this 'High Risk' (73rd percentile).</w:t>
      </w: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x 8 (est. 1RM 222)</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195-200 lbs x 5,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90 lbs (reference load, reps not recorded)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no fixed numeric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Incline Dumbbell Bench Press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x 8 (est. 1RM 32)</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35-40 lbs x 8, progressive per RIR autoregulation</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17.5 x 8 (reference — rotator cuff strengthening in progress)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work, pain-free ROM — load builds weekly, autoregulated by RIR not a fixed % table</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35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pain-free through the shoulder</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45 lbs/hand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55-60 lbs/hand for 30-40m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Single-Leg Romanian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 lbs (reference load, reps not recorded)</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Build progressively via 1-2 RIR — left leg leads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12 reps (bodyweight)</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20-22 reps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1:18</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1:45-2:00</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Assisted Pull-Ups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5 reps (assistance level not specified)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8/11/2026</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Progressive strengthening — reduce assistance as pain-free ROM allows; neutral/close grip available if wide grip aggravates</w:t>
            </w:r>
          </w:p>
        </w:tc>
      </w:tr>
    </w:tbl>
    <w:p>
      <w:pPr>
        <w:spacing w:after="100"/>
      </w:pPr>
    </w:p>
    <w:p>
      <w:pPr>
        <w:spacing w:after="100"/>
      </w:pPr>
      <w:r>
        <w:rPr>
          <w:rFonts w:ascii="Arial" w:cs="Arial" w:eastAsia="Arial" w:hAnsi="Arial"/>
          <w:b/>
          <w:bCs/>
          <w:color w:val="00695C"/>
          <w:sz w:val="17"/>
          <w:szCs w:val="17"/>
        </w:rPr>
        <w:t xml:space="preserve">Styku Scan Interpretation — Male Client Programming Framework (8/11/2026):  </w:t>
      </w:r>
      <w:r>
        <w:rPr>
          <w:rFonts w:ascii="Arial" w:cs="Arial" w:eastAsia="Arial" w:hAnsi="Arial"/>
          <w:color w:val="2C2C2C"/>
          <w:sz w:val="17"/>
          <w:szCs w:val="17"/>
        </w:rPr>
        <w:t xml:space="preserve">Lean Mass 125.3 lbs (65.4%), Fat Mass 61 lbs, Bone Mass 5.8 lbs (3.0%), BMR 1858 cal/day, Shape Score 45/100 ("Needs Improvement"). ALST Index 7.92 kg/m² — EWGSOP2 2018's male low-muscle-mass cutoff is &lt;7.0 kg/m² AT-RISK / ≥7.0 kg/m² Not At-Risk (the same source already used for the women's 5.5 kg/m² threshold in this system); Moe sits comfortably above the line — this is the clinically-governing figure for his muscle-mass status, see the note below for how it relates to Styku's own internal flag. VFA 87.1 cm² is tracked here as a trend indicator rather than a fixed risk-band classification — no consensus body endorses a single absolute cm² cutoff, so this reading is watched directionally at future rescans rather than labeled against a risk band; the sex-independence of the underlying visceral-adiposity evidence still applies to him directly. BMI 26.7 falls in the WHO Overweight range (25-29.9) — WHO BMI thresholds are not sex-specific, and unlike the "over-flagged muscular athlete" caution the Male Client Programming Framework raises for reading BMI in isolation, this BMI reading is concordant with — not contradicted by — his body fat % and lean mass findings below. There is no muscular-athlete false positive to correct for here.</w:t>
      </w:r>
    </w:p>
    <w:p>
      <w:pPr>
        <w:spacing w:after="100"/>
      </w:pPr>
      <w:r>
        <w:rPr>
          <w:rFonts w:ascii="Arial" w:cs="Arial" w:eastAsia="Arial" w:hAnsi="Arial"/>
          <w:b/>
          <w:bCs/>
          <w:color w:val="E65100"/>
          <w:sz w:val="17"/>
          <w:szCs w:val="17"/>
        </w:rPr>
        <w:t xml:space="preserve">Body Fat % &amp; Lean Mass — Styku's Internal Flags vs. the Clinical ALST Reading:  </w:t>
      </w:r>
      <w:r>
        <w:rPr>
          <w:rFonts w:ascii="Arial" w:cs="Arial" w:eastAsia="Arial" w:hAnsi="Arial"/>
          <w:color w:val="2C2C2C"/>
          <w:sz w:val="17"/>
          <w:szCs w:val="17"/>
        </w:rPr>
        <w:t xml:space="preserve">Body Fat 31.6% (61 lbs fat mass) carries Styku's own classification of At-Risk (their internal, Mayo Clinic-based &gt;28% threshold), and his peer comparison — higher body fat than 73% of Styku's men 40-49 comparison group — is labeled "High Risk" on Styku's own dashboard. Cross-checked against the ACE male body-fat-% reference table (Essential 2-5% / Athletes 6-13% / Fitness 14-17% / Acceptable 18-24% / Obese 25%+), 31.6% also falls in the Obese tier — the two scales agree here. Styku's dashboard separately flags "Low Lean Mass" internally — this is Styku's own internal ranking, not the EWGSOP2 clinical ALST cutoff, and the two genuinely disagree: his ALST Index of 7.92 kg/m² reads Not At-Risk against the EWGSOP2 &lt;7.0 kg/m² clinical threshold cited above. The clinically-governing figure is the EWGSOP2 ALST reading — he is not sarcopenic — but Styku's Low Lean Mass flag is still carried forward as a body-recomposition priority (build lean mass, reduce fat mass) rather than a red flag requiring an escalated protein tier on ALST grounds alone.</w:t>
      </w:r>
    </w:p>
    <w:p>
      <w:pPr>
        <w:spacing w:after="100"/>
      </w:pPr>
      <w:r>
        <w:rPr>
          <w:rFonts w:ascii="Arial" w:cs="Arial" w:eastAsia="Arial" w:hAnsi="Arial"/>
          <w:b/>
          <w:bCs/>
          <w:color w:val="E65100"/>
          <w:sz w:val="17"/>
          <w:szCs w:val="17"/>
        </w:rPr>
        <w:t xml:space="preserve">Left-Leg Asymmetry — Legs Above Trigger, Arms Below It:  </w:t>
      </w:r>
      <w:r>
        <w:rPr>
          <w:rFonts w:ascii="Arial" w:cs="Arial" w:eastAsia="Arial" w:hAnsi="Arial"/>
          <w:color w:val="2C2C2C"/>
          <w:sz w:val="17"/>
          <w:szCs w:val="17"/>
        </w:rPr>
        <w:t xml:space="preserve">Left Leg LST 21.7 lbs vs Right Leg LST 22.8 lbs — a 1.1 lb gap, roughly 5% relative to the larger side. Standard ICONS protocol applied as a coaching convention: the left leg leads every unilateral leg exercise (single-leg RDL, any split-stance work), the left side is logged separately from the right in the coaching cue, and any suitcase-style carry work has the left hand hold the load — this assignment is being tracked closely at the next rescan to confirm it still reflects a real, worth-addressing difference. Left Arm LST 12.3 lbs vs Right Arm LST 12.7 lbs — only a 0.4 lb gap, roughly 3% relative — monitor only this cycle; no unilateral lead is assigned for arm work. Re-check both gaps at the 8-week Styku rescan.</w:t>
      </w:r>
    </w:p>
    <w:p>
      <w:pPr>
        <w:spacing w:after="100"/>
      </w:pPr>
      <w:r>
        <w:rPr>
          <w:rFonts w:ascii="Arial" w:cs="Arial" w:eastAsia="Arial" w:hAnsi="Arial"/>
          <w:b/>
          <w:bCs/>
          <w:color w:val="B71C1C"/>
          <w:sz w:val="17"/>
          <w:szCs w:val="17"/>
        </w:rPr>
        <w:t xml:space="preserve">Rotator Cuff — Active Strengthening, Coordinated with Jason Bethea:  </w:t>
      </w:r>
      <w:r>
        <w:rPr>
          <w:rFonts w:ascii="Arial" w:cs="Arial" w:eastAsia="Arial" w:hAnsi="Arial"/>
          <w:color w:val="2C2C2C"/>
          <w:sz w:val="17"/>
          <w:szCs w:val="17"/>
        </w:rPr>
        <w:t xml:space="preserve">Moe is currently in an active rotator cuff tear rehabilitation program, coordinated with Jason Bethea, Brace Life's in-house Trainer/Physical Therapist, and his treating physician — this ICONS program runs alongside that care, not instead of it, and its shoulder content is built to progressively STRENGTHEN the rotator cuff and scapular stabilizers, not to work around them. The dedicated block on Day 2 (external rotation, scapular stability work) is the strengthening protocol itself, not a warm-up throwaway — it follows the standard rehab loading sequence (isometric hold capacity first, then slow eccentric control, then controlled concentric strength, then dynamic/functional loading), progressed week to week as capacity builds rather than held at one level indefinitely. Overhead Press and Assisted Pull-Ups both continue as real, loaded strengthening work — load progresses week to week the same as any other lift in this program, autoregulated by pain-free range of motion and RIR rather than a fixed %1RM table, because rehab strengthening responds better to day-to-day pain-free autoregulation than a rigid percentage schedule pulled from one tested load. Pain-free technique is the guardrail here, not a low-effort ceiling: sharp or pinching shoulder pain during a set, or pain lasting beyond 24 hours, is the real stop signal for that exercise (regress the range or substitute it); ordinary muscular fatigue or normal training soreness is not a stop signal and should never be confused with it. The mobility/ROM side of this rehabilitation — regaining full pain-free range through PNF (Proprioceptive Neuromuscular Facilitation) stretching — is a natural complement from Niko Heers, Brace Life's certified in-house Stretch Therapist, working alongside Jason's strengthening-led protocol, not in place of it.</w:t>
      </w:r>
    </w:p>
    <w:p>
      <w:pPr>
        <w:spacing w:after="100"/>
      </w:pPr>
      <w:r>
        <w:rPr>
          <w:rFonts w:ascii="Arial" w:cs="Arial" w:eastAsia="Arial" w:hAnsi="Arial"/>
          <w:b/>
          <w:bCs/>
          <w:color w:val="C9A227"/>
          <w:sz w:val="17"/>
          <w:szCs w:val="17"/>
        </w:rPr>
        <w:t xml:space="preserve">Protein &amp; Creatine Targets — Male Client Programming Framework:  </w:t>
      </w:r>
      <w:r>
        <w:rPr>
          <w:rFonts w:ascii="Arial" w:cs="Arial" w:eastAsia="Arial" w:hAnsi="Arial"/>
          <w:color w:val="2C2C2C"/>
          <w:sz w:val="17"/>
          <w:szCs w:val="17"/>
        </w:rPr>
        <w:t xml:space="preserve">General resistance-trained-male range is 1.6–2.2 g/kg/day (ISSN 2017 position stand; Morton et al. 2018 meta-analysis — the same source already cited for the women's 1.6 g/kg tier in this system, and its trial pool was not sex-restricted). At 87.1 kg that's roughly 139–192g/day; given both his age bracket (40+) and his ACE body-fat-% tier finding (see the Styku interpretation note above), the working target escalates to the top of that range — roughly 174–192g/day — at ~35g per meal minimum (leucine threshold), distributed across 4+ meals/day. Creatine: 3–5g monohydrate daily with food, no loading phase — same protocol as any resistance-trained adult, saturates in 3–4 weeks.</w:t>
      </w:r>
    </w:p>
    <w:p>
      <w:pPr>
        <w:spacing w:after="100"/>
      </w:pPr>
      <w:r>
        <w:rPr>
          <w:rFonts w:ascii="Arial" w:cs="Arial" w:eastAsia="Arial" w:hAnsi="Arial"/>
          <w:b/>
          <w:bCs/>
          <w:color w:val="00695C"/>
          <w:sz w:val="17"/>
          <w:szCs w:val="17"/>
        </w:rPr>
        <w:t xml:space="preserve">Testosterone &amp; Training — Informational Note, Not Diagnostic:  </w:t>
      </w:r>
      <w:r>
        <w:rPr>
          <w:rFonts w:ascii="Arial" w:cs="Arial" w:eastAsia="Arial" w:hAnsi="Arial"/>
          <w:color w:val="2C2C2C"/>
          <w:sz w:val="17"/>
          <w:szCs w:val="17"/>
        </w:rPr>
        <w:t xml:space="preserve">At 46, Moe Shahheidari sits within the Male Client Programming Framework's 40-59 bracket ("Midlife Androgen Decline &amp; Sarcopenia Onset"), where late-onset hypogonadism / TRT can become a relevant screening conversation IF he raises it — not something inferred from a Styku scan or training performance, and not raised unprompted. Late-onset hypogonadism is a clinical diagnosis requiring both persistent symptoms and confirmed low morning serum testosterone on bloodwork — a referral conversation, not a training assessment. Worth knowing: a 2024 study (Hildreth et al., Sports Medicine – Open) of men 50-70 with low-normal testosterone found structured exercise training matched or outperformed testosterone treatment alone for aerobic fitness, strength, and fat mass, with no additional benefit from adding testosterone on top of training. On or off TRT, the resistance training in this program is doing real, evidenced work for his strength, fitness, and body composition — this is not a substitute for medical care in either direction.</w:t>
      </w: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General strength and conditioning development, built around a rotator cuff tear currently in active rehabilitation coordinated with Jason Bethea — this is a program that actively rebuilds the shoulder, not one that avoids it. This 3-day build applies the ICONS three-zone philosophy (Isolated activation/corrective strengthening → Compound strength → Metabolic conditioning finisher) across a Lower Body / Upper Body / Full-Body split, with Day 2 carrying the dedicated rotator cuff and scapular strengthening work ahead of its compound pressing, and every primary and secondary lift autoregulated on RIR and pain-free range of motion rather than a fixed percentage grind.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TUESDAY</w:t>
            </w:r>
          </w:p>
          <w:p>
            <w:pPr>
              <w:spacing w:after="30"/>
            </w:pPr>
            <w:r>
              <w:rPr>
                <w:rFonts w:ascii="Arial" w:cs="Arial" w:eastAsia="Arial" w:hAnsi="Arial"/>
                <w:b/>
                <w:bCs/>
                <w:color w:val="2C2C2C"/>
                <w:sz w:val="19"/>
                <w:szCs w:val="19"/>
              </w:rPr>
              <w:t xml:space="preserve">Lower Body &amp; Posterior Chain (Primary)</w:t>
            </w:r>
          </w:p>
          <w:p>
            <w:r>
              <w:rPr>
                <w:rFonts w:ascii="Arial" w:cs="Arial" w:eastAsia="Arial" w:hAnsi="Arial"/>
                <w:b/>
                <w:bCs/>
                <w:color w:val="C9A227"/>
                <w:sz w:val="14"/>
                <w:szCs w:val="14"/>
              </w:rPr>
              <w:t xml:space="preserve">PRIMARY STRENGTH DAY · HEX BAR DEADLIFT &amp; BACK SQUAT</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 the last 1-2 reps on the deadlift should be hard but clean. Control precedes power: the corrective block below earns full-depth, braced positions before any load goes on the bar. No shoulder-specific concern in the primary lifts today; the loaded carry-prep work at the end still loads the shoulder girdle isometrically, so the same pain-monitoring rule applies there too.</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hip circles, bodyweight squats x10, glute bridges x10 before the corrective block below.</w:t>
      </w:r>
    </w:p>
    <w:p>
      <w:pPr>
        <w:spacing w:after="60" w:before="120"/>
      </w:pPr>
      <w:r>
        <w:rPr>
          <w:rFonts w:ascii="Arial" w:cs="Arial" w:eastAsia="Arial" w:hAnsi="Arial"/>
          <w:b/>
          <w:bCs/>
          <w:color w:val="E53935"/>
          <w:sz w:val="17"/>
          <w:szCs w:val="17"/>
        </w:rPr>
        <w:t xml:space="preserve">A — HIP &amp; POSTERIOR CHAIN ACTIVATION</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joint-health activation for the hip/glute complex ahead of heavy hip-hinge and squat loading — no specific lower-body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no hiking.</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knee lockout; quad squeeze at end range.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bl>
    <w:p>
      <w:pPr>
        <w:spacing w:after="100"/>
      </w:pPr>
    </w:p>
    <w:p>
      <w:pPr>
        <w:spacing w:after="60" w:before="120"/>
      </w:pPr>
      <w:r>
        <w:rPr>
          <w:rFonts w:ascii="Arial" w:cs="Arial" w:eastAsia="Arial" w:hAnsi="Arial"/>
          <w:b/>
          <w:bCs/>
          <w:color w:val="C9A227"/>
          <w:sz w:val="17"/>
          <w:szCs w:val="17"/>
        </w:rPr>
        <w:t xml:space="preserve">B — PRIMARY STRENGTH — HEX BAR DEADLIFT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 1 working load 180 lbs (80% of est. 1RM 222) — 1 RIR on top sets. Add load only at the top of the rep range with clean form.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180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brace hard. 1 RIR on top set.</w:t>
            </w:r>
            <w:r>
              <w:rPr>
                <w:rFonts w:ascii="Arial" w:cs="Arial" w:eastAsia="Arial" w:hAnsi="Arial"/>
                <w:i/>
                <w:iCs/>
                <w:color w:val="00695C"/>
                <w:sz w:val="14"/>
                <w:szCs w:val="14"/>
              </w:rPr>
              <w:t xml:space="preserve">  1 RIR top set</w:t>
            </w:r>
          </w:p>
        </w:tc>
      </w:tr>
    </w:tbl>
    <w:p>
      <w:pPr>
        <w:spacing w:after="100"/>
      </w:pPr>
    </w:p>
    <w:p>
      <w:pPr>
        <w:spacing w:after="60" w:before="120"/>
      </w:pPr>
      <w:r>
        <w:rPr>
          <w:rFonts w:ascii="Arial" w:cs="Arial" w:eastAsia="Arial" w:hAnsi="Arial"/>
          <w:b/>
          <w:bCs/>
          <w:color w:val="C9A227"/>
          <w:sz w:val="17"/>
          <w:szCs w:val="17"/>
        </w:rPr>
        <w:t xml:space="preserve">C — SECONDARY COMPOUND — BACK SQUAT</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Reference load 90 lbs (no rep count recorded at intake) — build progressively at 2 RIR rather than off a fixed percentage table.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lbs (reference) → build 1-2 RIR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2 RIR.</w:t>
            </w:r>
          </w:p>
        </w:tc>
      </w:tr>
    </w:tbl>
    <w:p>
      <w:pPr>
        <w:spacing w:after="100"/>
      </w:pPr>
    </w:p>
    <w:p>
      <w:pPr>
        <w:spacing w:after="60" w:before="120"/>
      </w:pPr>
      <w:r>
        <w:rPr>
          <w:rFonts w:ascii="Arial" w:cs="Arial" w:eastAsia="Arial" w:hAnsi="Arial"/>
          <w:b/>
          <w:bCs/>
          <w:color w:val="C9A227"/>
          <w:sz w:val="17"/>
          <w:szCs w:val="17"/>
        </w:rPr>
        <w:t xml:space="preserve">D — CORE / CARRY-PREP ACCESSORY</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Anti-rotation core work plus an isometric carry-prep hold — sets up Saturday's loaded Farmers Carry work. The suitcase hold loads the shoulder girdle isometrically, same as the loaded carry it's prepping for — normal grip/shoulder fatigue is expected, sharp or pinching pain is not.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Half-Kneeling Pallof Press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2s 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Resist rotation; ribs stacked over hips.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Hold (Isometric)</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hand leads — weaker leg-side. Sharp shoulder pain = stop.</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Hamstring stretch 60s/side. Foam roll quads/glutes 60s each.</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Control precedes power — earn full-depth, braced positions on the corrective block before adding load. No PRs today; an 80% day is a hard, honest working session, not a max-effort test.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REHAB</w:t>
            </w:r>
          </w:p>
          <w:p>
            <w:pPr>
              <w:jc w:val="center"/>
            </w:pPr>
            <w:r>
              <w:rPr>
                <w:rFonts w:ascii="Arial" w:cs="Arial" w:eastAsia="Arial" w:hAnsi="Arial"/>
                <w:b/>
                <w:bCs/>
                <w:color w:val="FFFFFF"/>
                <w:sz w:val="13"/>
                <w:szCs w:val="13"/>
              </w:rPr>
              <w:t xml:space="preserve">STRENGTH</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2 — THURSDAY</w:t>
            </w:r>
          </w:p>
          <w:p>
            <w:pPr>
              <w:spacing w:after="30"/>
            </w:pPr>
            <w:r>
              <w:rPr>
                <w:rFonts w:ascii="Arial" w:cs="Arial" w:eastAsia="Arial" w:hAnsi="Arial"/>
                <w:b/>
                <w:bCs/>
                <w:color w:val="2C2C2C"/>
                <w:sz w:val="19"/>
                <w:szCs w:val="19"/>
              </w:rPr>
              <w:t xml:space="preserve">Upper Body Push/Pull — Rotator Cuff Strengthening Priority</w:t>
            </w:r>
          </w:p>
          <w:p>
            <w:r>
              <w:rPr>
                <w:rFonts w:ascii="Arial" w:cs="Arial" w:eastAsia="Arial" w:hAnsi="Arial"/>
                <w:b/>
                <w:bCs/>
                <w:color w:val="00695C"/>
                <w:sz w:val="14"/>
                <w:szCs w:val="14"/>
              </w:rPr>
              <w:t xml:space="preserve">ROTATOR CUFF STRENGTHENING DAY · PROGRESSIVE, COORDINATED WITH JASON BETHEA, PAIN-FREE ROM</w:t>
            </w:r>
          </w:p>
        </w:tc>
      </w:tr>
    </w:tbl>
    <w:p>
      <w:pPr>
        <w:spacing w:after="100"/>
      </w:pPr>
    </w:p>
    <w:p>
      <w:pPr>
        <w:spacing w:after="100"/>
      </w:pPr>
      <w:r>
        <w:rPr>
          <w:rFonts w:ascii="Arial" w:cs="Arial" w:eastAsia="Arial" w:hAnsi="Arial"/>
          <w:b/>
          <w:bCs/>
          <w:color w:val="00695C"/>
          <w:sz w:val="17"/>
          <w:szCs w:val="17"/>
        </w:rPr>
        <w:t xml:space="preserve">Day 2 Priority:  </w:t>
      </w:r>
      <w:r>
        <w:rPr>
          <w:rFonts w:ascii="Arial" w:cs="Arial" w:eastAsia="Arial" w:hAnsi="Arial"/>
          <w:color w:val="2C2C2C"/>
          <w:sz w:val="17"/>
          <w:szCs w:val="17"/>
        </w:rPr>
        <w:t xml:space="preserve">This isn't a standard %1RM intensity day, so the badge reads REHAB / STRENGTH rather than a percentage that would misstate what's actually prescribed. That doesn't mean light or limited — it means the point of today is to actively rebuild the rotator cuff and scapular stabilizers while continuing real strength work everywhere else. The corrective block below is strengthening work in its own right, not a warm-up throwaway, and runs ahead of compound pressing per ICONS's own 'control precedes power' sequencing. Overhead Press and Assisted Pull-Ups both keep progressing — load builds week to week — autoregulated by pain-free range of motion and RIR instead of a fixed percentage table, in coordination with Jason Bethea.</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row or bike, arm circles, band pull-aparts x10 before the strengthening block below.</w:t>
      </w:r>
    </w:p>
    <w:p>
      <w:pPr>
        <w:spacing w:after="60" w:before="120"/>
      </w:pPr>
      <w:r>
        <w:rPr>
          <w:rFonts w:ascii="Arial" w:cs="Arial" w:eastAsia="Arial" w:hAnsi="Arial"/>
          <w:b/>
          <w:bCs/>
          <w:color w:val="E53935"/>
          <w:sz w:val="17"/>
          <w:szCs w:val="17"/>
        </w:rPr>
        <w:t xml:space="preserve">A — ROTATOR CUFF &amp; SCAPULAR STRENGTHENING</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This is the strengthening protocol itself, not a warm-up — direct, progressive loading of the rotator cuff and scapular stabilizers, following the standard rehab loading sequence (isometric hold capacity → slow eccentric control → controlled concentric strength → dynamic loading) as capacity builds week to week. Runs before compound pressing so the shoulder is actively controlling the joint before it's asked to move real load.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External Rotation (Side-Lying / Standing)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Wk1-2 isometric hold; Wk3+ slow eccentric</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 pinned to side; full slow control both directions.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Prone Y-T-W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each letter</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 light DB</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Thumbs up; small range, full scapular control.</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Scapular Wall Slide / Retraction</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scap glide, no shrugging.</w:t>
            </w:r>
          </w:p>
        </w:tc>
      </w:tr>
    </w:tbl>
    <w:p>
      <w:pPr>
        <w:spacing w:after="100"/>
      </w:pPr>
    </w:p>
    <w:p>
      <w:pPr>
        <w:spacing w:after="60" w:before="120"/>
      </w:pPr>
      <w:r>
        <w:rPr>
          <w:rFonts w:ascii="Arial" w:cs="Arial" w:eastAsia="Arial" w:hAnsi="Arial"/>
          <w:b/>
          <w:bCs/>
          <w:color w:val="00695C"/>
          <w:sz w:val="17"/>
          <w:szCs w:val="17"/>
        </w:rPr>
        <w:t xml:space="preserve">B — PRIMARY STRENGTH — INCLINE BENCH PRESS</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Well-tolerated in cuff rehab (controlled-ROM pressing) — Week 1 working load 30 lbs (90% of est. 1RM 32), progressing close to normal. 1-2 RIR; stop short of sharp or pinching pain, not of ordinary fatigue.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Bench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Even bar path both arms. Stop at sharp/pinching pain.</w:t>
            </w:r>
            <w:r>
              <w:rPr>
                <w:rFonts w:ascii="Arial" w:cs="Arial" w:eastAsia="Arial" w:hAnsi="Arial"/>
                <w:i/>
                <w:iCs/>
                <w:color w:val="00695C"/>
                <w:sz w:val="14"/>
                <w:szCs w:val="14"/>
              </w:rPr>
              <w:t xml:space="preserve">  1-2 RIR</w:t>
            </w:r>
          </w:p>
        </w:tc>
      </w:tr>
    </w:tbl>
    <w:p>
      <w:pPr>
        <w:spacing w:after="100"/>
      </w:pPr>
    </w:p>
    <w:p>
      <w:pPr>
        <w:spacing w:after="60" w:before="120"/>
      </w:pPr>
      <w:r>
        <w:rPr>
          <w:rFonts w:ascii="Arial" w:cs="Arial" w:eastAsia="Arial" w:hAnsi="Arial"/>
          <w:b/>
          <w:bCs/>
          <w:color w:val="00695C"/>
          <w:sz w:val="17"/>
          <w:szCs w:val="17"/>
        </w:rPr>
        <w:t xml:space="preserve">C — OVERHEAD PRESS — PROGRESSIVE STRENGTHENING, PAIN-FREE ROM</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Genuine strengthening work, not a placeholder — load builds week to week from the tested 17.5 lb starting point the same as any other lift here, just autoregulated by pain-free range of motion and RIR instead of a fixed %1RM table.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Standing Overhead Press</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Self-select ~17.5-20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pain-free ROM; add load at 2 RIR + clean form.</w:t>
            </w:r>
          </w:p>
        </w:tc>
      </w:tr>
    </w:tbl>
    <w:p>
      <w:pPr>
        <w:spacing w:after="100"/>
      </w:pPr>
    </w:p>
    <w:p>
      <w:pPr>
        <w:spacing w:after="60" w:before="120"/>
      </w:pPr>
      <w:r>
        <w:rPr>
          <w:rFonts w:ascii="Arial" w:cs="Arial" w:eastAsia="Arial" w:hAnsi="Arial"/>
          <w:b/>
          <w:bCs/>
          <w:color w:val="6A1B9A"/>
          <w:sz w:val="17"/>
          <w:szCs w:val="17"/>
        </w:rPr>
        <w:t xml:space="preserve">D — PULL — PROGRESSIVE STRENGTHENING</w:t>
      </w:r>
    </w:p>
    <w:p>
      <w:pPr>
        <w:spacing w:after="80"/>
      </w:pPr>
      <w:r>
        <w:rPr>
          <w:rFonts w:ascii="Arial" w:cs="Arial" w:eastAsia="Arial" w:hAnsi="Arial"/>
          <w:b/>
          <w:bCs/>
          <w:color w:val="6A1B9A"/>
          <w:sz w:val="17"/>
          <w:szCs w:val="17"/>
        </w:rPr>
        <w:t xml:space="preserve">Load Target:  </w:t>
      </w:r>
      <w:r>
        <w:rPr>
          <w:rFonts w:ascii="Arial" w:cs="Arial" w:eastAsia="Arial" w:hAnsi="Arial"/>
          <w:color w:val="2C2C2C"/>
          <w:sz w:val="17"/>
          <w:szCs w:val="17"/>
        </w:rPr>
        <w:t xml:space="preserve">Real progression target, not a scaled-back stand-in: reduce assistance week to week from the tested 5-rep baseline, autoregulated by pain-free ROM. Neutral or close grip is an available option, not a mandate, if standard wide grip aggravates the shoulder.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EXERCISE</w:t>
            </w:r>
          </w:p>
        </w:tc>
        <w:tc>
          <w:tcPr>
            <w:tcW w:type="dxa" w:w="3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SETS</w:t>
            </w:r>
          </w:p>
        </w:tc>
        <w:tc>
          <w:tcPr>
            <w:tcW w:type="dxa" w:w="42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REPS</w:t>
            </w:r>
          </w:p>
        </w:tc>
        <w:tc>
          <w:tcPr>
            <w:tcW w:type="dxa" w:w="6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LOAD</w:t>
            </w:r>
          </w:p>
        </w:tc>
        <w:tc>
          <w:tcPr>
            <w:tcW w:type="dxa" w:w="5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TEMPO</w:t>
            </w:r>
          </w:p>
        </w:tc>
        <w:tc>
          <w:tcPr>
            <w:tcW w:type="dxa" w:w="44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center"/>
            </w:pPr>
            <w:r>
              <w:rPr>
                <w:rFonts w:ascii="Arial" w:cs="Arial" w:eastAsia="Arial" w:hAnsi="Arial"/>
                <w:b/>
                <w:bCs/>
                <w:color w:val="6A1B9A"/>
                <w:sz w:val="13"/>
                <w:szCs w:val="13"/>
              </w:rPr>
              <w:t xml:space="preserve">REST</w:t>
            </w:r>
          </w:p>
        </w:tc>
        <w:tc>
          <w:tcPr>
            <w:tcW w:type="dxa" w:w="5580"/>
            <w:tcBorders>
              <w:top w:val="none" w:color="FFFFFF" w:sz="0"/>
              <w:left w:val="none" w:color="FFFFFF" w:sz="0"/>
              <w:bottom w:val="none" w:color="FFFFFF" w:sz="0"/>
              <w:right w:val="none" w:color="FFFFFF" w:sz="0"/>
            </w:tcBorders>
            <w:shd w:fill="F3EEF9" w:color="auto" w:val="clear"/>
            <w:tcMar>
              <w:top w:type="dxa" w:w="40"/>
              <w:left w:type="dxa" w:w="80"/>
              <w:bottom w:type="dxa" w:w="40"/>
              <w:right w:type="dxa" w:w="80"/>
            </w:tcMar>
            <w:vAlign w:val="center"/>
          </w:tcPr>
          <w:p>
            <w:pPr>
              <w:jc w:val="left"/>
            </w:pPr>
            <w:r>
              <w:rPr>
                <w:rFonts w:ascii="Arial" w:cs="Arial" w:eastAsia="Arial" w:hAnsi="Arial"/>
                <w:b/>
                <w:bCs/>
                <w:color w:val="6A1B9A"/>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Assisted Pull-Up (Standard or Neutral/Close Grip)</w:t>
            </w:r>
          </w:p>
        </w:tc>
        <w:tc>
          <w:tcPr>
            <w:tcW w:type="dxa" w:w="3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Reduced assist week to week</w:t>
            </w:r>
          </w:p>
        </w:tc>
        <w:tc>
          <w:tcPr>
            <w:tcW w:type="dxa" w:w="5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8F4FB"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hang to chin-over-bar; switch to neutral grip if it aggravates.</w:t>
            </w:r>
          </w:p>
        </w:tc>
      </w:tr>
    </w:tbl>
    <w:p>
      <w:pPr>
        <w:spacing w:after="100"/>
      </w:pPr>
    </w:p>
    <w:p>
      <w:pPr>
        <w:spacing w:after="60" w:before="120"/>
      </w:pPr>
      <w:r>
        <w:rPr>
          <w:rFonts w:ascii="Arial" w:cs="Arial" w:eastAsia="Arial" w:hAnsi="Arial"/>
          <w:b/>
          <w:bCs/>
          <w:color w:val="00695C"/>
          <w:sz w:val="17"/>
          <w:szCs w:val="17"/>
        </w:rPr>
        <w:t xml:space="preserve">E — ACCESSORY — SINGLE-ARM DB ROW</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Well-tolerated in cuff rehab (posterior-chain/scap-stabilizer work) — build progressively from the tested 35 lb reference at 1-2 RIR, close to normal progression.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lbs, build weekly</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lat stretch at bottom. Stop at sharp/pinching pain.</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Lat stretch 30s/side. Chest doorway stretch 30s/side. Thoracic extension over foam roller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Sharp or pinching shoulder pain during a set — or pain lasting beyond 24 hours — is the stop signal: regress the range or substitute that exercise, and flag it before the next session. Ordinary muscular fatigue and normal training soreness are not stop signals. This is active strengthening work coordinated with Jason Bethea, not a maintenance-only day.</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SATURDAY</w:t>
            </w:r>
          </w:p>
          <w:p>
            <w:pPr>
              <w:spacing w:after="30"/>
            </w:pPr>
            <w:r>
              <w:rPr>
                <w:rFonts w:ascii="Arial" w:cs="Arial" w:eastAsia="Arial" w:hAnsi="Arial"/>
                <w:b/>
                <w:bCs/>
                <w:color w:val="2C2C2C"/>
                <w:sz w:val="19"/>
                <w:szCs w:val="19"/>
              </w:rPr>
              <w:t xml:space="preserve">Full-Body Unilateral, Carries &amp; Conditioning</w:t>
            </w:r>
          </w:p>
          <w:p>
            <w:r>
              <w:rPr>
                <w:rFonts w:ascii="Arial" w:cs="Arial" w:eastAsia="Arial" w:hAnsi="Arial"/>
                <w:b/>
                <w:bCs/>
                <w:color w:val="43A047"/>
                <w:sz w:val="14"/>
                <w:szCs w:val="14"/>
              </w:rPr>
              <w:t xml:space="preserve">MODERATE ACCUMULATION DAY · UNILATERAL LEG WORK · CARRIES · METABOLIC FINISH</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 accumulation day — build clean volume at 2 RIR, not a max-effort test. Left leads every unilateral leg set this week per the asymmetry note. Farmers Carry and push-ups both load the shoulder girdle isometrically — apply the same pain-monitoring rule from Day 2 here too, even though today's primary focus is the lower body. The session closes with a short conditioning finisher — the metabolic third of the ICONS three-zone build.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warm-up: 5 min easy bike, leg swings, bodyweight glute bridges x10 before the corrective block below.</w:t>
      </w:r>
    </w:p>
    <w:p>
      <w:pPr>
        <w:spacing w:after="60" w:before="120"/>
      </w:pPr>
      <w:r>
        <w:rPr>
          <w:rFonts w:ascii="Arial" w:cs="Arial" w:eastAsia="Arial" w:hAnsi="Arial"/>
          <w:b/>
          <w:bCs/>
          <w:color w:val="E53935"/>
          <w:sz w:val="17"/>
          <w:szCs w:val="17"/>
        </w:rPr>
        <w:t xml:space="preserve">A — HIP &amp; ANKLE MOBILITY PREP</w:t>
      </w:r>
    </w:p>
    <w:p>
      <w:pPr>
        <w:spacing w:after="80"/>
      </w:pPr>
      <w:r>
        <w:rPr>
          <w:rFonts w:ascii="Arial" w:cs="Arial" w:eastAsia="Arial" w:hAnsi="Arial"/>
          <w:b/>
          <w:bCs/>
          <w:color w:val="E53935"/>
          <w:sz w:val="17"/>
          <w:szCs w:val="17"/>
        </w:rPr>
        <w:t xml:space="preserve">Why:  </w:t>
      </w:r>
      <w:r>
        <w:rPr>
          <w:rFonts w:ascii="Arial" w:cs="Arial" w:eastAsia="Arial" w:hAnsi="Arial"/>
          <w:color w:val="2C2C2C"/>
          <w:sz w:val="17"/>
          <w:szCs w:val="17"/>
        </w:rPr>
        <w:t xml:space="preserve">General mobility prep ahead of unilateral leg work and loaded carries — no specific flag reported, applied as standard practice.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10/side</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Monster Walk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steps/side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Both directions; watch for hip drop.</w:t>
            </w:r>
          </w:p>
        </w:tc>
      </w:tr>
    </w:tbl>
    <w:p>
      <w:pPr>
        <w:spacing w:after="100"/>
      </w:pPr>
    </w:p>
    <w:p>
      <w:pPr>
        <w:spacing w:after="60" w:before="120"/>
      </w:pPr>
      <w:r>
        <w:rPr>
          <w:rFonts w:ascii="Arial" w:cs="Arial" w:eastAsia="Arial" w:hAnsi="Arial"/>
          <w:b/>
          <w:bCs/>
          <w:color w:val="43A047"/>
          <w:sz w:val="17"/>
          <w:szCs w:val="17"/>
        </w:rPr>
        <w:t xml:space="preserve">B — PRIMARY — SINGLE-LEG ROMANIAN DEADLIFT</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Reference load 30 lbs (no rep count recorded at intake) — left leg leads per the asymmetry protocol; build progressively at 1-2 RIR.</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lbs (reference) → build 1-2 RIR</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 weaker side. Hips square, soft knee.</w:t>
            </w:r>
          </w:p>
        </w:tc>
      </w:tr>
    </w:tbl>
    <w:p>
      <w:pPr>
        <w:spacing w:after="100"/>
      </w:pPr>
    </w:p>
    <w:p>
      <w:pPr>
        <w:spacing w:after="60" w:before="120"/>
      </w:pPr>
      <w:r>
        <w:rPr>
          <w:rFonts w:ascii="Arial" w:cs="Arial" w:eastAsia="Arial" w:hAnsi="Arial"/>
          <w:b/>
          <w:bCs/>
          <w:color w:val="C9A227"/>
          <w:sz w:val="17"/>
          <w:szCs w:val="17"/>
        </w:rPr>
        <w:t xml:space="preserve">C — LOADED CARRIES</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Tested at 45 lbs/hand — hold there this week and build from it as grip and trunk control allow. This loads the shoulder girdle isometrically; ordinary grip/shoulder fatigue is expected, sharp or pinching pain is the stop signal.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30-40m</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 lbs/hand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Tall posture, no shrug; even stride both sides.</w:t>
            </w:r>
          </w:p>
        </w:tc>
      </w:tr>
    </w:tbl>
    <w:p>
      <w:pPr>
        <w:spacing w:after="100"/>
      </w:pPr>
    </w:p>
    <w:p>
      <w:pPr>
        <w:spacing w:after="60" w:before="120"/>
      </w:pPr>
      <w:r>
        <w:rPr>
          <w:rFonts w:ascii="Arial" w:cs="Arial" w:eastAsia="Arial" w:hAnsi="Arial"/>
          <w:b/>
          <w:bCs/>
          <w:color w:val="43A047"/>
          <w:sz w:val="17"/>
          <w:szCs w:val="17"/>
        </w:rPr>
        <w:t xml:space="preserve">D — CORE &amp; PUSH-UP PROTOCOL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Progression from the tested 1:18 plank and 12-rep push-up baselines. Push-ups load the shoulder girdle isometrically through a controlled, non-overhead range — normally well-tolerated in cuff rehab; the same pain-monitoring rule still applies.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45-60s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down, no lumbar sag. Build past 1:18 baseline.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10-14</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no shoulder pinch. Build past 12-rep baseline.</w:t>
            </w:r>
          </w:p>
        </w:tc>
      </w:tr>
    </w:tbl>
    <w:p>
      <w:pPr>
        <w:spacing w:after="100"/>
      </w:pPr>
    </w:p>
    <w:p>
      <w:pPr>
        <w:spacing w:after="60" w:before="120"/>
      </w:pPr>
      <w:r>
        <w:rPr>
          <w:rFonts w:ascii="Arial" w:cs="Arial" w:eastAsia="Arial" w:hAnsi="Arial"/>
          <w:b/>
          <w:bCs/>
          <w:color w:val="C9A227"/>
          <w:sz w:val="17"/>
          <w:szCs w:val="17"/>
        </w:rPr>
        <w:t xml:space="preserve">E —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The ICONS three-zone build closes every session with a metabolic component — this stays low-impact given the volume of the day.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Stationary Bike Intervals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x 30s hard / 90s easy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Moderate-hard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stretch 60s/side. Quad stretch 60s/side. Child's pose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Moderate accumulation day — build clean volume at 2 RIR, not a max-effort test. Left leads every unilateral leg set this week per the asymmetry note; sharp or pinching shoulder pain during carries or push-ups is still the stop signal, ordinary fatigue is not.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Moe Shahheidari  ·  ICONS Index  ·  3-Day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Lower Body &amp; Posterior Chain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 Back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Add load at top of rep range + 2 RIR + clean form.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Rehab/Strength</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Upper Push/Pull — Cuff Strengthening</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Rotator Cuff/Scap Block · Incline Bench · OHP · Pull-Up · SA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Progress cuff/scap work through isometric→eccentric→concentric→dynamic; add load on OHP/pull-up/row at pain-free RIR.</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Unilateral &amp; Carries</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SL RDL · Farmers Carry · Plank/Push-Ups</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Build carry load; extend plank hold and push-up reps past baseline.</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Confirm all primary/secondary lifts are progressing cleanly at their prescribed RIR (add load only at top of rep range with clean form). Rotator cuff/scapular strengthening block progresses from isometric to slow eccentric loading, fully pain-free. Left-leads unilateral leg work should show improving control and even tempo both sides.</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Target Hex Bar Deadlift 195-200 x 5, Incline Bench 35-40 x 8, Single-Arm Row 40+ lbs x 10-12/side, Farmers Carry 55-60 lbs/hand, Plank 1:45-2:00, Push-Ups 20-22 reps. Overhead Press and Assisted Pull-Ups showing real week-over-week load/assistance progression, fully pain-free through range. Rotator cuff strengthening block progressed into controlled concentric or early dynamic loading, per Jason Bethea's clearance.</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8-week Styku re-scan — track ALST Index, VFA trend, Shape Score, body fat % trend, and left/right leg LST gap reduction (currently ~5% relative to the larger side), alongside the strength baselines table above and continued shoulder progress coordinated with Jason Bethea.</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Moe Shahheidari.</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Moe Shahheidari  |  3-Day Training Plan  |  Tue/Thu/Sat · Full Gym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MOE SHAHHEIDARI  |  Full-Body Strength &amp; Rotator Cuff Strengthening · Three-Zone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2026-08-18T15:29:15.037Z</dcterms:created>
  <dcterms:modified xsi:type="dcterms:W3CDTF">2026-08-18T15:29:15.037Z</dcterms:modified>
</cp:coreProperties>
</file>

<file path=docProps/custom.xml><?xml version="1.0" encoding="utf-8"?>
<Properties xmlns="http://schemas.openxmlformats.org/officeDocument/2006/custom-properties" xmlns:vt="http://schemas.openxmlformats.org/officeDocument/2006/docPropsVTypes"/>
</file>