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C9A227"/>
          <w:spacing w:val="40"/>
          <w:sz w:val="18"/>
          <w:szCs w:val="18"/>
        </w:rPr>
        <w:t xml:space="preserve">B R A C E   L I F E   S T U D I O S</w:t>
      </w: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It's not about working out. It's about working in.™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JOHANNA CASTILLO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C9A227"/>
          <w:spacing w:val="28"/>
          <w:sz w:val="26"/>
          <w:szCs w:val="26"/>
        </w:rPr>
        <w:t xml:space="preserve">3-DAY TRAINING PLAN</w:t>
      </w:r>
    </w:p>
    <w:p>
      <w:pPr>
        <w:spacing w:after="300"/>
        <w:jc w:val="center"/>
      </w:pPr>
      <w:r>
        <w:rPr>
          <w:rFonts w:ascii="Arial" w:cs="Arial" w:eastAsia="Arial" w:hAnsi="Arial"/>
          <w:color w:val="6B6B6B"/>
          <w:sz w:val="17"/>
          <w:szCs w:val="17"/>
        </w:rPr>
        <w:t xml:space="preserve">Age 51   ·   5'4"   ·   172 lbs   ·   3-Day Program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WEEK OVERVIEW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DAY</w:t>
            </w:r>
          </w:p>
        </w:tc>
        <w:tc>
          <w:tcPr>
            <w:tcW w:type="dxa" w:w="220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INTENSITY</w:t>
            </w:r>
          </w:p>
        </w:tc>
        <w:tc>
          <w:tcPr>
            <w:tcW w:type="dxa" w:w="604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FOCUS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Day 1 — Full Body Strength &amp; Metabolic Conditioning</w:t>
            </w:r>
          </w:p>
        </w:tc>
        <w:tc>
          <w:tcPr>
            <w:tcW w:type="dxa" w:w="220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70% · MODERATE</w:t>
            </w:r>
          </w:p>
        </w:tc>
        <w:tc>
          <w:tcPr>
            <w:tcW w:type="dxa" w:w="6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Moderate Strength + Cardiometabolic Priority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Day 2 — Lower Body Technique</w:t>
            </w:r>
          </w:p>
        </w:tc>
        <w:tc>
          <w:tcPr>
            <w:tcW w:type="dxa" w:w="2200"/>
            <w:shd w:fill="E0F2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60% · TECHNIQUE</w:t>
            </w:r>
          </w:p>
        </w:tc>
        <w:tc>
          <w:tcPr>
            <w:tcW w:type="dxa" w:w="6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Squat &amp; Deadlift Introduction + Left-Leg Asymmetry Protocol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Day 3 — Upper Body &amp; Posterior Chain</w:t>
            </w:r>
          </w:p>
        </w:tc>
        <w:tc>
          <w:tcPr>
            <w:tcW w:type="dxa" w:w="220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70% · MODERATE</w:t>
            </w:r>
          </w:p>
        </w:tc>
        <w:tc>
          <w:tcPr>
            <w:tcW w:type="dxa" w:w="60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Pressing/Pulling Strength + Metabolic Finisher</w:t>
            </w:r>
          </w:p>
        </w:tc>
      </w:tr>
    </w:tbl>
    <w:p>
      <w:pPr>
        <w:spacing w:after="24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STRENGTH BASELINES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shd w:fill="2C2C2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Deadlift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Establish baseline — Day 2 hex bar pattern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Back Squat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Establish baseline — Day 2 goblet pattern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Seated Overhead Press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15 lbs x 5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 lbs x 5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Incline Push-Up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6 reps (bodyweight)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10-12 reps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Dumbbell Farmers Carry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30 lbs/hand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40 lbs/hand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Hip Thrust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55 lbs x 5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75 lbs x 5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Single-Leg RDL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 lbs/hand x 5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25 lbs/hand x 5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Lunges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Establish baseline within 2 weeks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Plank Hold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37 sec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60 sec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Pull-Ups</w:t>
            </w:r>
          </w:p>
        </w:tc>
        <w:tc>
          <w:tcPr>
            <w:tcW w:type="dxa" w:w="1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2026-08-07</w:t>
            </w:r>
          </w:p>
        </w:tc>
        <w:tc>
          <w:tcPr>
            <w:tcW w:type="dxa" w:w="484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6"/>
                <w:szCs w:val="16"/>
              </w:rPr>
              <w:t xml:space="preserve">Assess Week 4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43A047" w:sz="8"/>
          <w:left w:val="single" w:color="43A047" w:sz="8"/>
          <w:bottom w:val="single" w:color="43A047" w:sz="8"/>
          <w:right w:val="single" w:color="43A047" w:sz="8"/>
          <w:insideH w:val="single" w:color="43A047" w:sz="8"/>
          <w:insideV w:val="single" w:color="43A047" w:sz="8"/>
        </w:tblBorders>
      </w:tblPr>
      <w:tblGrid>
        <w:gridCol w:w="100"/>
      </w:tblGrid>
      <w:tr>
        <w:tc>
          <w:tcPr>
            <w:tcW w:type="dxa" w:w="10440"/>
            <w:shd w:fill="E8F5E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ALST Optimal — 7.23 kg/m²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Appendicular Lean Soft Tissue Index of 7.23 kg/m² is at/above the 7.0 EWGSOP2 optimal threshold — not At-Risk. This is not a sarcopenia profile; programming is strength-maintenance, not muscle-building-primary. Protein is still escalated to 2.0-2.2 g/kg/day (156-172g/day), driven by the 50+ age rule independent of the ALST result.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E65100" w:sz="20"/>
          <w:left w:val="single" w:color="E65100" w:sz="20"/>
          <w:bottom w:val="single" w:color="E65100" w:sz="20"/>
          <w:right w:val="single" w:color="E65100" w:sz="20"/>
          <w:insideH w:val="single" w:color="E65100" w:sz="20"/>
          <w:insideV w:val="single" w:color="E65100" w:sz="20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Visceral Fat Area — 142.7 cm², Moderate-High Risk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VFA sits well above the 100 cm² moderate-risk threshold — the primary cardiometabolic priority for this block. Programming layers metabolic conditioning finishers on top of strength maintenance rather than a muscle-building-primary framing.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E65100" w:sz="20"/>
          <w:left w:val="single" w:color="E65100" w:sz="20"/>
          <w:bottom w:val="single" w:color="E65100" w:sz="20"/>
          <w:right w:val="single" w:color="E65100" w:sz="20"/>
          <w:insideH w:val="single" w:color="E65100" w:sz="20"/>
          <w:insideV w:val="single" w:color="E65100" w:sz="20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Left Leg Asymmetry — 0.5 lb L/R Gap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Styku segmental LST: left leg 17.5 lbs vs right leg 18.0 lbs — gap sits exactly at the 0.5 lb asymmetry protocol trigger. Left leg has the lower LST value and leads all unilateral lower-body work; track gap at 8-week rescan.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00695C" w:sz="8"/>
          <w:left w:val="single" w:color="00695C" w:sz="8"/>
          <w:bottom w:val="single" w:color="00695C" w:sz="8"/>
          <w:right w:val="single" w:color="00695C" w:sz="8"/>
          <w:insideH w:val="single" w:color="00695C" w:sz="8"/>
          <w:insideV w:val="single" w:color="00695C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Styku Scan Summary — 8/7/2026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Body fat 40.4% (Styku At-Risk, Mayo Clinic &gt;40% threshold; higher than 51% of women ages 50-59). BMI 29.5 — Overweight range. VFA 142.7 cm² — Moderate-High Risk. Shape Score 54/100 — Needs Improvement. BMR 1,451 cal/day. Android/gynoid mass ratio and subcutaneous fat reinforce the central-adiposity, cardiometabolic-first framing.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43A047" w:sz="8"/>
          <w:left w:val="single" w:color="43A047" w:sz="8"/>
          <w:bottom w:val="single" w:color="43A047" w:sz="8"/>
          <w:right w:val="single" w:color="43A047" w:sz="8"/>
          <w:insideH w:val="single" w:color="43A047" w:sz="8"/>
          <w:insideV w:val="single" w:color="43A047" w:sz="8"/>
        </w:tblBorders>
      </w:tblPr>
      <w:tblGrid>
        <w:gridCol w:w="100"/>
      </w:tblGrid>
      <w:tr>
        <w:tc>
          <w:tcPr>
            <w:tcW w:type="dxa" w:w="10440"/>
            <w:shd w:fill="E8F5E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Arm Asymmetry — Below Alert Threshold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Left arm 8.7 lbs vs right arm 8.4 lbs — 0.3 lb gap, below the 0.5 lb protocol trigger. No formal lead-side protocol required; log reps per side on single-arm work as routine tracking given the marginal right-side deficit.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Postmenopausal Status — Unconfirmed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Client has not confirmed postmenopausal status. Age 51 falls within the typical menopausal transition window, so pelvic floor language is applied as a prudent default on heavy carry and hip thrust days — this is a precaution based on age, not an assertion of postmenopausal status.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Untested Lifts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Deadlift, Back Squat, and Lunges were not tested in the initial battery; Pull-Ups not attempted. Squat and deadlift hinge/knee patterns are introduced at technique-first loads on Day 2 and logged as the new baseline; Lunges to be formally baselined within 2 weeks; Pull-Ups reassessed Week 4.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8"/>
          <w:szCs w:val="18"/>
        </w:rPr>
        <w:t xml:space="preserve">STYKU SCAN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BODY FAT %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40.4%  (AT-RISK)</w:t>
            </w:r>
          </w:p>
          <w:p/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LEAN MASS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97.7 lbs</w:t>
            </w:r>
          </w:p>
          <w:p/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BMI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29.5</w:t>
            </w:r>
          </w:p>
          <w:p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OVERWEIGHT</w:t>
            </w:r>
          </w:p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VFA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142.7 cm²</w:t>
            </w:r>
          </w:p>
          <w:p>
            <w:r>
              <w:rPr>
                <w:rFonts w:ascii="Arial" w:cs="Arial" w:eastAsia="Arial" w:hAnsi="Arial"/>
                <w:b/>
                <w:bCs/>
                <w:color w:val="B71C1C"/>
                <w:sz w:val="13"/>
                <w:szCs w:val="13"/>
              </w:rPr>
              <w:t xml:space="preserve">MODERATE RISK</w:t>
            </w:r>
          </w:p>
        </w:tc>
      </w:tr>
      <w:tr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ALST INDEX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7.23 kg/m²</w:t>
            </w:r>
          </w:p>
          <w:p>
            <w:r>
              <w:rPr>
                <w:rFonts w:ascii="Arial" w:cs="Arial" w:eastAsia="Arial" w:hAnsi="Arial"/>
                <w:b/>
                <w:bCs/>
                <w:color w:val="1B5E20"/>
                <w:sz w:val="13"/>
                <w:szCs w:val="13"/>
              </w:rPr>
              <w:t xml:space="preserve">OPTIMAL</w:t>
            </w:r>
          </w:p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SHAPE SCORE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54/100  (Needs Improvement)</w:t>
            </w:r>
          </w:p>
          <w:p/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BMR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1451 cal</w:t>
            </w:r>
          </w:p>
          <w:p/>
        </w:tc>
        <w:tc>
          <w:tcPr>
            <w:tcW w:type="dxa" w:w="2610"/>
            <w:shd w:fill="E0F2F1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6B6B6B"/>
                <w:sz w:val="12"/>
                <w:szCs w:val="12"/>
              </w:rPr>
              <w:t xml:space="preserve">SCAN DATE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2026-08-07</w:t>
            </w:r>
          </w:p>
          <w:p/>
        </w:tc>
      </w:tr>
    </w:tbl>
    <w:p>
      <w:pPr>
        <w:spacing w:after="160"/>
      </w:pPr>
    </w:p>
    <w:tbl>
      <w:tblPr>
        <w:tblW w:type="dxa" w:w="10440"/>
        <w:tblBorders>
          <w:top w:val="single" w:color="00695C" w:sz="8"/>
          <w:left w:val="single" w:color="00695C" w:sz="8"/>
          <w:bottom w:val="single" w:color="00695C" w:sz="8"/>
          <w:right w:val="single" w:color="00695C" w:sz="8"/>
          <w:insideH w:val="single" w:color="00695C" w:sz="8"/>
          <w:insideV w:val="single" w:color="00695C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Segmental Lean Soft Tissue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Arms: L 8.7 / R 8.4 lbs  ·  Legs: L 17.5 / R 18 lbs.  Leg asymmetry ≥ 0.5 lbs — LEFT leg leads all unilateral work.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E65100" w:sz="20"/>
          <w:left w:val="single" w:color="E65100" w:sz="20"/>
          <w:bottom w:val="single" w:color="E65100" w:sz="20"/>
          <w:right w:val="single" w:color="E65100" w:sz="20"/>
          <w:insideH w:val="single" w:color="E65100" w:sz="20"/>
          <w:insideV w:val="single" w:color="E65100" w:sz="20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E65100"/>
                <w:sz w:val="17"/>
                <w:szCs w:val="17"/>
              </w:rPr>
              <w:t xml:space="preserve">Cardiometabolic Watch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Visceral fat area 142.7 cm² is at or above the 100 cm² moderate-risk threshold.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NUTRITION &amp; RECOVERY</w:t>
      </w: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Evidence-Based Targets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Protein target: 156–172g/day (~31g per meal, 4+ meals/day). Creatine monohydrate 3–5g/day with food — strongly indicated for this client. Collagen: 15g + 50mg Vitamin C, 30–60 min before loading sessions.</w:t>
            </w:r>
          </w:p>
        </w:tc>
      </w:tr>
    </w:tbl>
    <w:p>
      <w:pPr>
        <w:spacing w:after="160"/>
      </w:pPr>
    </w:p>
    <w:p>
      <w:r>
        <w:br w:type="pag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43A047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70% · MODERATE</w:t>
            </w:r>
          </w:p>
        </w:tc>
        <w:tc>
          <w:tcPr>
            <w:tcW w:type="dxa" w:w="8840"/>
            <w:shd w:fill="E8F5E9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1"/>
                <w:szCs w:val="21"/>
              </w:rPr>
              <w:t xml:space="preserve">DAY 1 — FULL BODY STRENGTH &amp; METABOLIC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Moderate Strength + Cardiometabolic Priority</w:t>
            </w:r>
          </w:p>
          <w:p>
            <w:r>
              <w:rPr>
                <w:rFonts w:ascii="Arial" w:cs="Arial" w:eastAsia="Arial" w:hAnsi="Arial"/>
                <w:color w:val="6B6B6B"/>
                <w:spacing w:val="10"/>
                <w:sz w:val="12"/>
                <w:szCs w:val="12"/>
              </w:rPr>
              <w:t xml:space="preserve">MODERATE STRENGTH · VOLUME BUILD · CONDITIONING PRIORITY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70% day — moderate strength, building volume without peak CNS demand. Loads sit on established baselines (Hip Thrust, Seated OHP) while a conditioning finisher supports the VFA/body-fat priority. Strength maintenance, not muscle-building-primary — ALST is already optimal at 7.23 kg/m².</w:t>
      </w: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Warm-Up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5 min bike, band pull-aparts x15, bodyweight squat x10, glute bridge x10, arm circles x10/direction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A  —  GLUTE ACTIVATION &amp; CORE BRACING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Bracing pattern rehearsed here carries directly into the loaded hip thrust and carry work in Block B/C.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Banded Glute Bridge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12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mini band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Squeeze glutes, ribs down, band stays taut.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Dead Bug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8/side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45s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Brace low back flat, slow opposite arm/leg.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Bird Dog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8/side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2-2-2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Neutral spine, reach long, no hip rotation.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B  —  PRIMARY STRENGTH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Working sets at 70% — 2 RIR. Brace before lifting and exhale on exertion on the Hip Thrust. If you feel any leaking, heaviness, or pressure, stop and flag your coach — this is common and treatable.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DB Hip Thrust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Brace + exhale on exertion — pelvic floor cue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 lbs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90s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Seated DB Overhead Press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17.5 lbs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2-0-2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75s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stacked over hips, press straight up.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Chest-Supported Row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Squeeze shoulder blades, elbows track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C  —  ACCESSORY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Farmers Carry is bilateral load-bearing — same pelvic floor bracing cue applies before every pass.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Incline Push-Up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 (bench)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DB Farmers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Brace before lifting — pelvic floor cue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yd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 lbs/hand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Plank Hold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sec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hold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down, glutes tight, breathe steady.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D  —  METABOLIC FINISHER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Short conditioning finisher supports the cardiometabolic/fat-loss priority driven by elevated VFA and body fat %. Brisk and sustainable — not a max-effort test.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Kettlebell Swing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sec on/40 off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25 lbs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explosive hip snap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sec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Hinge, snap hips, arms stay relaxed.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Step-Up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sec on/40 off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sec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Drive through full foot, stand tall at top.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43A047" w:sz="8"/>
          <w:left w:val="single" w:color="43A047" w:sz="8"/>
          <w:bottom w:val="single" w:color="43A047" w:sz="8"/>
          <w:right w:val="single" w:color="43A047" w:sz="8"/>
          <w:insideH w:val="single" w:color="43A047" w:sz="8"/>
          <w:insideV w:val="single" w:color="43A047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Progressive Overload — RIR Model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Add weight when you hit the top of the rep range at 2 RIR with clean form. Keep the same weight if form degrades on any set. Drop weight after missed reps, joint pain, or unusual fatigue — and flag your coach.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1565C0" w:sz="8"/>
          <w:left w:val="single" w:color="1565C0" w:sz="8"/>
          <w:bottom w:val="single" w:color="1565C0" w:sz="8"/>
          <w:right w:val="single" w:color="1565C0" w:sz="8"/>
          <w:insideH w:val="single" w:color="1565C0" w:sz="8"/>
          <w:insideV w:val="single" w:color="1565C0" w:sz="8"/>
        </w:tblBorders>
      </w:tblPr>
      <w:tblGrid>
        <w:gridCol w:w="100"/>
      </w:tblGrid>
      <w:tr>
        <w:tc>
          <w:tcPr>
            <w:tcW w:type="dxa" w:w="10440"/>
            <w:shd w:fill="EA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Cool-Down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Couch stretch 30s/side, doorway chest stretch 30s/side, child's pose 45s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ICONS Note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Cardiometabolic priority this block — VFA 142.7 cm² and body fat 40.4% drive the conditioning finisher. Brace before every hip thrust and carry rep; flag any pelvic pressure, heaviness, or leaking to a coach immediately.</w:t>
            </w:r>
          </w:p>
        </w:tc>
      </w:tr>
    </w:tbl>
    <w:p>
      <w:r>
        <w:br w:type="pag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00695C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60% · TECHNIQUE</w:t>
            </w:r>
          </w:p>
        </w:tc>
        <w:tc>
          <w:tcPr>
            <w:tcW w:type="dxa" w:w="8840"/>
            <w:shd w:fill="E0F2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1"/>
                <w:szCs w:val="21"/>
              </w:rPr>
              <w:t xml:space="preserve">DAY 2 — LOWER BODY TECHNIQUE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Squat &amp; Deadlift Introduction + Left-Leg Asymmetry Protocol</w:t>
            </w:r>
          </w:p>
          <w:p>
            <w:r>
              <w:rPr>
                <w:rFonts w:ascii="Arial" w:cs="Arial" w:eastAsia="Arial" w:hAnsi="Arial"/>
                <w:color w:val="6B6B6B"/>
                <w:spacing w:val="10"/>
                <w:sz w:val="12"/>
                <w:szCs w:val="12"/>
              </w:rPr>
              <w:t xml:space="preserve">TECHNIQUE DAY · LIGHTER LOADS · FULL ATTENTION TO FORM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60% day — technique priority. Squat and deadlift were not tested in the initial battery, so today's loads are deliberately light and become the new 8-week baseline. Left leg leads every unilateral set — Styku segmental LST shows a 0.5 lb deficit (17.5 vs 18.0 lbs), exactly at the asymmetry protocol trigger.</w:t>
      </w: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Warm-Up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5 min bike, hip circles x10/direction, banded lateral walk x10/side, bodyweight squat x10, glute bridge x10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95C"/>
          <w:spacing w:val="10"/>
          <w:sz w:val="17"/>
          <w:szCs w:val="17"/>
        </w:rPr>
        <w:t xml:space="preserve">A  —  MOVEMENT PREP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General hip and glute activation before the squat and unilateral patterns below.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Banded Lateral Walk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 steps/side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mini band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Band above knees, push knees out, stay low.</w:t>
            </w:r>
          </w:p>
        </w:tc>
      </w:tr>
      <w:tr>
        <w:tc>
          <w:tcPr>
            <w:tcW w:type="dxa" w:w="240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Bodyweight Squat to Box</w:t>
            </w:r>
          </w:p>
        </w:tc>
        <w:tc>
          <w:tcPr>
            <w:tcW w:type="dxa" w:w="3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</w:t>
            </w:r>
          </w:p>
        </w:tc>
        <w:tc>
          <w:tcPr>
            <w:tcW w:type="dxa" w:w="6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Sit back to box, knees track over toes.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95C"/>
          <w:spacing w:val="10"/>
          <w:sz w:val="17"/>
          <w:szCs w:val="17"/>
        </w:rPr>
        <w:t xml:space="preserve">B  —  PRIMARY STRENGTH — TECHNIQUE INTRODUCTION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No baseline was recorded for squat or deadlift. Loads stay light; the goal is a clean, repeatable pattern for 8-week testing, not load.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Goblet Squat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Elbows inside knees, chest tall, full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3+ RIR</w:t>
            </w:r>
          </w:p>
        </w:tc>
      </w:tr>
      <w:tr>
        <w:tc>
          <w:tcPr>
            <w:tcW w:type="dxa" w:w="240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Trap Bar Deadlift</w:t>
            </w:r>
          </w:p>
        </w:tc>
        <w:tc>
          <w:tcPr>
            <w:tcW w:type="dxa" w:w="3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</w:t>
            </w:r>
          </w:p>
        </w:tc>
        <w:tc>
          <w:tcPr>
            <w:tcW w:type="dxa" w:w="6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45 lbs</w:t>
            </w:r>
          </w:p>
        </w:tc>
        <w:tc>
          <w:tcPr>
            <w:tcW w:type="dxa" w:w="5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2-1-1</w:t>
            </w:r>
          </w:p>
        </w:tc>
        <w:tc>
          <w:tcPr>
            <w:tcW w:type="dxa" w:w="4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90s</w:t>
            </w:r>
          </w:p>
        </w:tc>
        <w:tc>
          <w:tcPr>
            <w:tcW w:type="dxa" w:w="55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Flat back, brace,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3+ RIR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95C"/>
          <w:spacing w:val="10"/>
          <w:sz w:val="17"/>
          <w:szCs w:val="17"/>
        </w:rPr>
        <w:t xml:space="preserve">C  —  UNILATERAL LEG — LEFT-LED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Styku scan shows a 0.5 lb left-leg deficit (L 17.5 / R 18.0) — at the asymmetry trigger threshold. Left leg leads every set below; log reps per side.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Single-Leg RDL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Left leg weaker (Styku) — leads every set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6/side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22.5 lbs/hand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Left leg leads</w:t>
            </w:r>
          </w:p>
        </w:tc>
        <w:tc>
          <w:tcPr>
            <w:tcW w:type="dxa" w:w="3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8/side</w:t>
            </w:r>
          </w:p>
        </w:tc>
        <w:tc>
          <w:tcPr>
            <w:tcW w:type="dxa" w:w="6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2-1-1</w:t>
            </w:r>
          </w:p>
        </w:tc>
        <w:tc>
          <w:tcPr>
            <w:tcW w:type="dxa" w:w="4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Left leg first. Knee tracks over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95C"/>
          <w:spacing w:val="10"/>
          <w:sz w:val="17"/>
          <w:szCs w:val="17"/>
        </w:rPr>
        <w:t xml:space="preserve">D  —  METABOLIC FINISHER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Low-impact conditioning to close the session without adding lower-body fatigue that would compromise squat/deadlift technique tracking.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00695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Rowing Machine Intervals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5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 sec on/30 off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moderate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steady power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 sec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Legs drive first, then lean, then pull.</w:t>
            </w:r>
          </w:p>
        </w:tc>
      </w:tr>
      <w:tr>
        <w:tc>
          <w:tcPr>
            <w:tcW w:type="dxa" w:w="240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Standing March w/ Band</w:t>
            </w:r>
          </w:p>
        </w:tc>
        <w:tc>
          <w:tcPr>
            <w:tcW w:type="dxa" w:w="3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10/side</w:t>
            </w:r>
          </w:p>
        </w:tc>
        <w:tc>
          <w:tcPr>
            <w:tcW w:type="dxa" w:w="6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light band</w:t>
            </w:r>
          </w:p>
        </w:tc>
        <w:tc>
          <w:tcPr>
            <w:tcW w:type="dxa" w:w="5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E0F2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Knee to hip height, stand tall, no lean.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00695C" w:sz="8"/>
          <w:left w:val="single" w:color="00695C" w:sz="8"/>
          <w:bottom w:val="single" w:color="00695C" w:sz="8"/>
          <w:right w:val="single" w:color="00695C" w:sz="8"/>
          <w:insideH w:val="single" w:color="00695C" w:sz="8"/>
          <w:insideV w:val="single" w:color="00695C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Progressive Overload — RIR Model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Add weight when you hit the top of the rep range at 2 RIR with clean form. Keep the same weight if form degrades on any set. Drop weight after missed reps, joint pain, or unusual fatigue — and flag your coach.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1565C0" w:sz="8"/>
          <w:left w:val="single" w:color="1565C0" w:sz="8"/>
          <w:bottom w:val="single" w:color="1565C0" w:sz="8"/>
          <w:right w:val="single" w:color="1565C0" w:sz="8"/>
          <w:insideH w:val="single" w:color="1565C0" w:sz="8"/>
          <w:insideV w:val="single" w:color="1565C0" w:sz="8"/>
        </w:tblBorders>
      </w:tblPr>
      <w:tblGrid>
        <w:gridCol w:w="100"/>
      </w:tblGrid>
      <w:tr>
        <w:tc>
          <w:tcPr>
            <w:tcW w:type="dxa" w:w="10440"/>
            <w:shd w:fill="EA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Cool-Down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Couch stretch 30s/side, standing quad stretch 30s/side, child's pose 45s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ICONS Note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First exposure to squat and deadlift patterns — log today's working loads as the new baseline for 8-week testing. Left leg leads all unilateral work this block; track the L/R gap at rescan.</w:t>
            </w:r>
          </w:p>
        </w:tc>
      </w:tr>
    </w:tbl>
    <w:p>
      <w:r>
        <w:br w:type="pag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43A047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70% · MODERATE</w:t>
            </w:r>
          </w:p>
        </w:tc>
        <w:tc>
          <w:tcPr>
            <w:tcW w:type="dxa" w:w="8840"/>
            <w:shd w:fill="E8F5E9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1"/>
                <w:szCs w:val="21"/>
              </w:rPr>
              <w:t xml:space="preserve">DAY 3 — UPPER BODY &amp; POSTERIOR CHAIN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Pressing/Pulling Strength + Metabolic Finisher</w:t>
            </w:r>
          </w:p>
          <w:p>
            <w:r>
              <w:rPr>
                <w:rFonts w:ascii="Arial" w:cs="Arial" w:eastAsia="Arial" w:hAnsi="Arial"/>
                <w:color w:val="6B6B6B"/>
                <w:spacing w:val="10"/>
                <w:sz w:val="12"/>
                <w:szCs w:val="12"/>
              </w:rPr>
              <w:t xml:space="preserve">MODERATE STRENGTH · VOLUME BUILD · CONDITIONING PRIORITY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70% day — moderate strength, building pressing/pulling volume without peak CNS demand. Suitcase carry and single-arm row are logged per side given the marginal right-arm deficit on Styku (below the formal 0.5 lb trigger, tracked as routine monitoring).</w:t>
      </w: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Warm-Up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5 min bike, band pull-apart x15, scapular wall slide x10, arm circles x10/direction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A  —  SCAPULAR ACTIVATION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Shoulder prep before pressing and rowing loads.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Band Pull-Apart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15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light band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Squeeze shoulder blades, elbows stay straight.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Scapular Wall Slide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down, slide arms, keep low back flat.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B  —  PRIMARY STRENGTH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Working sets at 70% — 2 RIR on all sets.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Bent-Over DB Row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lbs/hand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Incline DB Press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8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17.5 lbs/hand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3-1-1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75s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down, press up and slightly in.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C  —  ACCESSORY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Suitcase carry loads the pelvic floor bracing pattern under single-side load. Brace before lifting, exhale on exertion — flag any leaking, heaviness, or pressure to a coach.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Single-Arm DB Row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Log reps per side — track L/R (Styku)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10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2-1-2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Brace on bench, pull to hip, no rotation.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Suitcase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2"/>
                <w:szCs w:val="12"/>
              </w:rPr>
              <w:t xml:space="preserve">Brace before lifting — pelvic floor cue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 yd/side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25 lbs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stacked, resist leaning, quick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2"/>
                <w:szCs w:val="12"/>
              </w:rPr>
              <w:t xml:space="preserve">  2 RIR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Plank Hold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sec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hold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45s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Ribs down, glutes tight, breathe steady.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43A047"/>
          <w:spacing w:val="10"/>
          <w:sz w:val="17"/>
          <w:szCs w:val="17"/>
        </w:rPr>
        <w:t xml:space="preserve">D  —  METABOLIC FINISHER</w:t>
      </w:r>
    </w:p>
    <w:p>
      <w:pPr>
        <w:spacing w:after="120"/>
      </w:pPr>
      <w:r>
        <w:rPr>
          <w:rFonts w:ascii="Arial" w:cs="Arial" w:eastAsia="Arial" w:hAnsi="Arial"/>
          <w:color w:val="2C2C2C"/>
          <w:sz w:val="15"/>
          <w:szCs w:val="15"/>
        </w:rPr>
        <w:t xml:space="preserve">Closing conditioning block supports the cardiometabolic/fat-loss priority. Brisk and sustainable — not a max-effort test.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EXERCISE</w:t>
            </w:r>
          </w:p>
        </w:tc>
        <w:tc>
          <w:tcPr>
            <w:tcW w:type="dxa" w:w="3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SETS</w:t>
            </w:r>
          </w:p>
        </w:tc>
        <w:tc>
          <w:tcPr>
            <w:tcW w:type="dxa" w:w="42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REPS</w:t>
            </w:r>
          </w:p>
        </w:tc>
        <w:tc>
          <w:tcPr>
            <w:tcW w:type="dxa" w:w="6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LOAD</w:t>
            </w:r>
          </w:p>
        </w:tc>
        <w:tc>
          <w:tcPr>
            <w:tcW w:type="dxa" w:w="5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TEMPO</w:t>
            </w:r>
          </w:p>
        </w:tc>
        <w:tc>
          <w:tcPr>
            <w:tcW w:type="dxa" w:w="44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REST</w:t>
            </w:r>
          </w:p>
        </w:tc>
        <w:tc>
          <w:tcPr>
            <w:tcW w:type="dxa" w:w="5580"/>
            <w:shd w:fill="43A04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COACHING CUE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Bike Sprint Intervals</w:t>
            </w:r>
          </w:p>
        </w:tc>
        <w:tc>
          <w:tcPr>
            <w:tcW w:type="dxa" w:w="3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5</w:t>
            </w:r>
          </w:p>
        </w:tc>
        <w:tc>
          <w:tcPr>
            <w:tcW w:type="dxa" w:w="4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sec on/40 off</w:t>
            </w:r>
          </w:p>
        </w:tc>
        <w:tc>
          <w:tcPr>
            <w:tcW w:type="dxa" w:w="6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moderate</w:t>
            </w:r>
          </w:p>
        </w:tc>
        <w:tc>
          <w:tcPr>
            <w:tcW w:type="dxa" w:w="5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high effort, controlled</w:t>
            </w:r>
          </w:p>
        </w:tc>
        <w:tc>
          <w:tcPr>
            <w:tcW w:type="dxa" w:w="4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40 sec</w:t>
            </w:r>
          </w:p>
        </w:tc>
        <w:tc>
          <w:tcPr>
            <w:tcW w:type="dxa" w:w="55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Brisk and sustainable — not a max effort test.</w:t>
            </w:r>
          </w:p>
        </w:tc>
      </w:tr>
      <w:tr>
        <w:tc>
          <w:tcPr>
            <w:tcW w:type="dxa" w:w="240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Bodyweight Squat to Stand</w:t>
            </w:r>
          </w:p>
        </w:tc>
        <w:tc>
          <w:tcPr>
            <w:tcW w:type="dxa" w:w="3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</w:t>
            </w:r>
          </w:p>
        </w:tc>
        <w:tc>
          <w:tcPr>
            <w:tcW w:type="dxa" w:w="42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12</w:t>
            </w:r>
          </w:p>
        </w:tc>
        <w:tc>
          <w:tcPr>
            <w:tcW w:type="dxa" w:w="6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bodyweight</w:t>
            </w:r>
          </w:p>
        </w:tc>
        <w:tc>
          <w:tcPr>
            <w:tcW w:type="dxa" w:w="5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controlled</w:t>
            </w:r>
          </w:p>
        </w:tc>
        <w:tc>
          <w:tcPr>
            <w:tcW w:type="dxa" w:w="44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30s</w:t>
            </w:r>
          </w:p>
        </w:tc>
        <w:tc>
          <w:tcPr>
            <w:tcW w:type="dxa" w:w="5580"/>
            <w:shd w:fill="E8F5E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Full stand each rep, breathe out on the way up.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43A047" w:sz="8"/>
          <w:left w:val="single" w:color="43A047" w:sz="8"/>
          <w:bottom w:val="single" w:color="43A047" w:sz="8"/>
          <w:right w:val="single" w:color="43A047" w:sz="8"/>
          <w:insideH w:val="single" w:color="43A047" w:sz="8"/>
          <w:insideV w:val="single" w:color="43A047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Progressive Overload — RIR Model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Add weight when you hit the top of the rep range at 2 RIR with clean form. Keep the same weight if form degrades on any set. Drop weight after missed reps, joint pain, or unusual fatigue — and flag your coach.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1565C0" w:sz="8"/>
          <w:left w:val="single" w:color="1565C0" w:sz="8"/>
          <w:bottom w:val="single" w:color="1565C0" w:sz="8"/>
          <w:right w:val="single" w:color="1565C0" w:sz="8"/>
          <w:insideH w:val="single" w:color="1565C0" w:sz="8"/>
          <w:insideV w:val="single" w:color="1565C0" w:sz="8"/>
        </w:tblBorders>
      </w:tblPr>
      <w:tblGrid>
        <w:gridCol w:w="100"/>
      </w:tblGrid>
      <w:tr>
        <w:tc>
          <w:tcPr>
            <w:tcW w:type="dxa" w:w="10440"/>
            <w:shd w:fill="EA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Cool-Down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Doorway chest stretch 30s/side, lat stretch 30s/side, cat-cow x8</w:t>
            </w:r>
          </w:p>
        </w:tc>
      </w:tr>
    </w:tbl>
    <w:p>
      <w:pPr>
        <w:spacing w:after="16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ICONS Note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Log single-arm row and suitcase carry reps per side — right arm is marginally lighter on Styku (8.4 vs 8.7 lbs) though below the formal asymmetry trigger. Brace before the suitcase carry and exhale on exertion; flag any pelvic pressure, heaviness, or leaking to a coach.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WEEKLY SUMMARY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2C2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DAY</w:t>
            </w:r>
          </w:p>
        </w:tc>
        <w:tc>
          <w:tcPr>
            <w:tcW w:type="dxa" w:w="1000"/>
            <w:shd w:fill="2C2C2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INTENSITY</w:t>
            </w:r>
          </w:p>
        </w:tc>
        <w:tc>
          <w:tcPr>
            <w:tcW w:type="dxa" w:w="2040"/>
            <w:shd w:fill="2C2C2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FOCUS</w:t>
            </w:r>
          </w:p>
        </w:tc>
        <w:tc>
          <w:tcPr>
            <w:tcW w:type="dxa" w:w="2200"/>
            <w:shd w:fill="2C2C2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KEY LIFTS</w:t>
            </w:r>
          </w:p>
        </w:tc>
        <w:tc>
          <w:tcPr>
            <w:tcW w:type="dxa" w:w="4000"/>
            <w:shd w:fill="2C2C2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TARGETS</w:t>
            </w:r>
          </w:p>
        </w:tc>
      </w:tr>
      <w:t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Day 1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70%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Full Body Strength &amp; Metabolic Conditioning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DB Hip Thrust / Seated OHP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 lbs x 8 / 17.5 lbs x 8</w:t>
            </w:r>
          </w:p>
        </w:tc>
      </w:tr>
      <w:t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Day 2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60%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Lower Body Technique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Goblet Squat / Trap Bar DL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 x 8 / 45 lbs x 6</w:t>
            </w:r>
          </w:p>
        </w:tc>
      </w:tr>
      <w:t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Day 3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70%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Upper Body &amp; Posterior Chain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Bent-Over Row / Incline DB Press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2C2C2C"/>
                <w:sz w:val="13"/>
                <w:szCs w:val="13"/>
              </w:rPr>
              <w:t xml:space="preserve">20 lbs/hand x 10 / 17.5 lbs/hand x 8</w:t>
            </w:r>
          </w:p>
        </w:tc>
      </w:tr>
    </w:tbl>
    <w:p>
      <w:pPr>
        <w:spacing w:after="24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MILESTONE TRACKER</w:t>
      </w: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4-Week Milestones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Clean, repeatable squat and deadlift patterns at technique loads; left leg leads all unilateral leg work without compensation; conditioning finishers completed at brisk, sustainable effort each session.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C9A227" w:sz="8"/>
          <w:left w:val="single" w:color="C9A227" w:sz="8"/>
          <w:bottom w:val="single" w:color="C9A227" w:sz="8"/>
          <w:right w:val="single" w:color="C9A227" w:sz="8"/>
          <w:insideH w:val="single" w:color="C9A227" w:sz="8"/>
          <w:insideV w:val="single" w:color="C9A227" w:sz="8"/>
        </w:tblBorders>
      </w:tblPr>
      <w:tblGrid>
        <w:gridCol w:w="100"/>
      </w:tblGrid>
      <w:tr>
        <w:tc>
          <w:tcPr>
            <w:tcW w:type="dxa" w:w="10440"/>
            <w:shd w:fill="FAF3E0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8-Week Milestones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Full Styku rescan. VFA should trend down from 142.7 cm² toward the moderate-risk band; body fat % and Shape Score should improve; left-leg L/R gap should narrow below the 0.5 lb trigger; squat, deadlift, and lunge baselines formally established with 8-week targets set.</w:t>
            </w:r>
          </w:p>
        </w:tc>
      </w:tr>
    </w:tbl>
    <w:p>
      <w:pPr>
        <w:spacing w:after="120"/>
      </w:pPr>
    </w:p>
    <w:tbl>
      <w:tblPr>
        <w:tblW w:type="dxa" w:w="10440"/>
        <w:tblBorders>
          <w:top w:val="single" w:color="00695C" w:sz="8"/>
          <w:left w:val="single" w:color="00695C" w:sz="8"/>
          <w:bottom w:val="single" w:color="00695C" w:sz="8"/>
          <w:right w:val="single" w:color="00695C" w:sz="8"/>
          <w:insideH w:val="single" w:color="00695C" w:sz="8"/>
          <w:insideV w:val="single" w:color="00695C" w:sz="8"/>
        </w:tblBorders>
      </w:tblPr>
      <w:tblGrid>
        <w:gridCol w:w="100"/>
      </w:tblGrid>
      <w:tr>
        <w:tc>
          <w:tcPr>
            <w:tcW w:type="dxa" w:w="10440"/>
            <w:shd w:fill="E0F2F1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Rescan Note</w:t>
            </w:r>
          </w:p>
          <w:p>
            <w:r>
              <w:rPr>
                <w:rFonts w:ascii="Arial" w:cs="Arial" w:eastAsia="Arial" w:hAnsi="Arial"/>
                <w:color w:val="2C2C2C"/>
                <w:sz w:val="17"/>
                <w:szCs w:val="17"/>
              </w:rPr>
              <w:t xml:space="preserve">Schedule Styku rescan at week 8 to confirm VFA and body fat trend, left-leg asymmetry reduction, and to formally baseline squat, deadlift, and lunges for future progression targets.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B6B"/>
        <w:sz w:val="9"/>
        <w:szCs w:val="9"/>
      </w:rPr>
      <w:t xml:space="preserve">Brace Life Studios · Johanna Castillo · Confidential · </w:t>
    </w:r>
    <w:r>
      <w:rPr>
        <w:rFonts w:ascii="Arial" w:cs="Arial" w:eastAsia="Arial" w:hAnsi="Arial"/>
        <w:color w:val="6B6B6B"/>
        <w:sz w:val="9"/>
        <w:szCs w:val="9"/>
      </w:rPr>
      <w:t xml:space="preserve">Page </w:t>
    </w:r>
    <w:r>
      <w:rPr>
        <w:rFonts w:ascii="Arial" w:cs="Arial" w:eastAsia="Arial" w:hAnsi="Arial"/>
        <w:color w:val="6B6B6B"/>
        <w:sz w:val="9"/>
        <w:szCs w:val="9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B6B6B"/>
        <w:spacing w:val="10"/>
        <w:sz w:val="10"/>
        <w:szCs w:val="10"/>
      </w:rPr>
      <w:t xml:space="preserve">CONFIDENTIAL CLIENT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Johanna Castillo — 3-Day Training Plan</dc:title>
  <dc:creator>Brace Life Studios — ICONS System</dc:creator>
  <cp:lastModifiedBy>Un-named</cp:lastModifiedBy>
  <cp:revision>1</cp:revision>
  <dcterms:created xsi:type="dcterms:W3CDTF">2026-08-07T18:50:51.355Z</dcterms:created>
  <dcterms:modified xsi:type="dcterms:W3CDTF">2026-08-07T18:50:51.368Z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