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BASELINE TO RESCAN</w:t>
      </w:r>
    </w:p>
    <w:p>
      <w:pPr>
        <w:spacing w:after="30"/>
        <w:jc w:val="center"/>
      </w:pPr>
      <w:r>
        <w:rPr>
          <w:rFonts w:ascii="Arial" w:cs="Arial" w:eastAsia="Arial" w:hAnsi="Arial"/>
          <w:color w:val="2C2C2C"/>
          <w:sz w:val="22"/>
          <w:szCs w:val="22"/>
        </w:rPr>
        <w:t xml:space="preserve">TEST → BUILD → RETEST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0</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Baseline</w:t>
            </w:r>
            <w:r>
              <w:rPr>
                <w:rFonts w:ascii="Arial" w:cs="Arial" w:eastAsia="Arial" w:hAnsi="Arial"/>
                <w:color w:val="2C2C2C"/>
                <w:sz w:val="12"/>
                <w:szCs w:val="12"/>
              </w:rPr>
              <w:br/>
              <w:t xml:space="preserve">Testing</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2</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3</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4</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Retest &amp;</w:t>
            </w:r>
            <w:r>
              <w:rPr>
                <w:rFonts w:ascii="Arial" w:cs="Arial" w:eastAsia="Arial" w:hAnsi="Arial"/>
                <w:color w:val="2C2C2C"/>
                <w:sz w:val="12"/>
                <w:szCs w:val="12"/>
              </w:rPr>
              <w:br/>
              <w:t xml:space="preserve">Compare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5</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00695C"/>
          <w:sz w:val="17"/>
          <w:szCs w:val="17"/>
        </w:rPr>
        <w:t xml:space="preserve">The Measurement Model, Applied to You:  </w:t>
      </w:r>
      <w:r>
        <w:rPr>
          <w:rFonts w:ascii="Arial" w:cs="Arial" w:eastAsia="Arial" w:hAnsi="Arial"/>
          <w:color w:val="2C2C2C"/>
          <w:sz w:val="17"/>
          <w:szCs w:val="17"/>
        </w:rPr>
        <w:t xml:space="preserve">Every client gets tested before she gets programmed, and rescanned before her program is called a success. This version puts you through that exact structure on yourself: Day 0 establishes real numbers, Days 1–3 program directly off those numbers with an explicit week-by-week load progression instead of a flat percentage, and Day 4 retests the identical battery so the week ends with a genuine before/after — not a guess about how the week went.</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or for a deliberate near-maximal set on a peak-intensity day (Day 2's hex bar deadlift and heavy hip thrust are the only primary lifts in this program that sit there, and only because Day 2 is a 90% day) — it is never the default on a primary strength set.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BASE</w:t>
            </w:r>
          </w:p>
          <w:p>
            <w:pPr>
              <w:jc w:val="center"/>
            </w:pPr>
            <w:r>
              <w:rPr>
                <w:rFonts w:ascii="Arial" w:cs="Arial" w:eastAsia="Arial" w:hAnsi="Arial"/>
                <w:b/>
                <w:bCs/>
                <w:color w:val="FFFFFF"/>
                <w:sz w:val="13"/>
                <w:szCs w:val="13"/>
              </w:rPr>
              <w:t xml:space="preserve">TEST</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0 — BASELINE TESTING</w:t>
            </w:r>
          </w:p>
          <w:p>
            <w:pPr>
              <w:spacing w:after="30"/>
            </w:pPr>
            <w:r>
              <w:rPr>
                <w:rFonts w:ascii="Arial" w:cs="Arial" w:eastAsia="Arial" w:hAnsi="Arial"/>
                <w:b/>
                <w:bCs/>
                <w:color w:val="2C2C2C"/>
                <w:sz w:val="19"/>
                <w:szCs w:val="19"/>
              </w:rPr>
              <w:t xml:space="preserve">The 11-Exercise ICONS Battery — Run It On Yourself First</w:t>
            </w:r>
          </w:p>
          <w:p>
            <w:r>
              <w:rPr>
                <w:rFonts w:ascii="Arial" w:cs="Arial" w:eastAsia="Arial" w:hAnsi="Arial"/>
                <w:b/>
                <w:bCs/>
                <w:color w:val="43A047"/>
                <w:sz w:val="14"/>
                <w:szCs w:val="14"/>
              </w:rPr>
              <w:t xml:space="preserve">BASELINE TESTING · 5–8 REPS THROUGHOUT · RECORD EVERYTHING</w:t>
            </w:r>
          </w:p>
        </w:tc>
      </w:tr>
    </w:tbl>
    <w:p>
      <w:pPr>
        <w:spacing w:after="100"/>
      </w:pPr>
    </w:p>
    <w:p>
      <w:pPr>
        <w:spacing w:after="100"/>
      </w:pPr>
      <w:r>
        <w:rPr>
          <w:rFonts w:ascii="Arial" w:cs="Arial" w:eastAsia="Arial" w:hAnsi="Arial"/>
          <w:b/>
          <w:bCs/>
          <w:color w:val="43A047"/>
          <w:sz w:val="17"/>
          <w:szCs w:val="17"/>
        </w:rPr>
        <w:t xml:space="preserve">Baseline Testing Day:  </w:t>
      </w:r>
      <w:r>
        <w:rPr>
          <w:rFonts w:ascii="Arial" w:cs="Arial" w:eastAsia="Arial" w:hAnsi="Arial"/>
          <w:color w:val="2C2C2C"/>
          <w:sz w:val="17"/>
          <w:szCs w:val="17"/>
        </w:rPr>
        <w:t xml:space="preserve">Before Day 1, you test. This is the identical 11-exercise ICONS Baseline Testing Protocol you will eventually run with every client — Hex Bar Deadlift, Back Squat, Seated Overhead Press, Incline DB Press, Push-Ups, Farmers Carry, Hip Thrust, Single-Leg RDL, Lunges, Plank Hold, and bonus Pull-Ups, tested at 5–8 reps (except where noted). Every load in Days 1–3 this week is calculated as a percentage of what you record today. There is no way to skip this and still get an honest 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general full-body movement — bike or row 3 min, hip circles ×10 each, band pull-aparts 2×15, bodyweight squat 2×10, arm circles ×10 each way. Trainer Insight: this is a general warm-up, not sport- or lift-specific — you're about to test eleven different movement patterns, not rehearse one.</w:t>
      </w:r>
    </w:p>
    <w:p>
      <w:pPr>
        <w:spacing w:after="60" w:before="120"/>
      </w:pPr>
      <w:r>
        <w:rPr>
          <w:rFonts w:ascii="Arial" w:cs="Arial" w:eastAsia="Arial" w:hAnsi="Arial"/>
          <w:b/>
          <w:bCs/>
          <w:color w:val="43A047"/>
          <w:sz w:val="17"/>
          <w:szCs w:val="17"/>
        </w:rPr>
        <w:t xml:space="preserve">A — LOWER BODY &amp; POSTERIOR CHAIN BATTERY</w:t>
      </w:r>
    </w:p>
    <w:p>
      <w:pPr>
        <w:spacing w:after="80"/>
      </w:pPr>
      <w:r>
        <w:rPr>
          <w:rFonts w:ascii="Arial" w:cs="Arial" w:eastAsia="Arial" w:hAnsi="Arial"/>
          <w:color w:val="2C2C2C"/>
          <w:sz w:val="17"/>
          <w:szCs w:val="17"/>
        </w:rPr>
        <w:t xml:space="preserve">This is the identical protocol you will run with every new client. Five to eight reps, controlled, logged exactly — this is a measurement, not a max-effort grind.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This is your Day 0 deadlift number — everything else this week is calculated from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Full depth, no exceptions on a test set.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hold at top counts as part of the rep, even on a test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This is where you find your own asymmetry.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Lunges (DB or BB)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here too.</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Farmers Carry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distance/hand load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the exact weight per hand and distance covered.</w:t>
            </w:r>
          </w:p>
        </w:tc>
      </w:tr>
    </w:tbl>
    <w:p>
      <w:pPr>
        <w:spacing w:after="100"/>
      </w:pPr>
    </w:p>
    <w:p>
      <w:pPr>
        <w:spacing w:after="60" w:before="120"/>
      </w:pPr>
      <w:r>
        <w:rPr>
          <w:rFonts w:ascii="Arial" w:cs="Arial" w:eastAsia="Arial" w:hAnsi="Arial"/>
          <w:b/>
          <w:bCs/>
          <w:color w:val="43A047"/>
          <w:sz w:val="17"/>
          <w:szCs w:val="17"/>
        </w:rPr>
        <w:t xml:space="preserve">B — UPPER BODY &amp; CORE BATTERY</w:t>
      </w:r>
    </w:p>
    <w:p>
      <w:pPr>
        <w:spacing w:after="80"/>
      </w:pPr>
      <w:r>
        <w:rPr>
          <w:rFonts w:ascii="Arial" w:cs="Arial" w:eastAsia="Arial" w:hAnsi="Arial"/>
          <w:color w:val="2C2C2C"/>
          <w:sz w:val="17"/>
          <w:szCs w:val="17"/>
        </w:rPr>
        <w:t xml:space="preserve">Same protocol, upper body and core. 5–8 reps throughout except where noted — record everything before you leave.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counts. A press that stalls below lockout is not a completed rep.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controlled descent — this is a test set, not a rep-max grind.</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 (Full or Half)</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total reps to technical failure. Note full vs. half/knee variation used.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hold (seconds)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Time until form breaks, not until you feel done. Record the exact second count.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Pull-Ups (Bonus)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assisted)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Bonus movement — record reps and assistance level used, if any.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Trainer Insight: testing day fatigue is often underestimated — eleven tested movements adds up, even at moderate loads. Treat the cool-down with the same respect you would after a heavy training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0 DEBRIEF — What to log and reflect on: (1) Which of the eleven numbers surprised you — higher or lower than you expected? (2) Where did you find an asymmetry you didn't know you had? (3) This is exactly the moment a new client sees her own numbers on paper for the first time — what did that feel like for you? (4) Take a photo of this page's numbers before you turn it in for Day 4 — you'll want the exact comparison, not your memory of it.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BUILD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WEEK 1–4 PROGRESSION · CALCULATED FROM DAY 0</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same primary-strength structure as the base program, with one change: the bench press load below isn't a single static number. It's calculated directly off your Day 0 baseline and laid out across the full 4-week block, exactly like a client's LOAD column changes week over week. Confirm which week you're in before you touch the bar — this is the single most common error trainers make on a real client plan, and it's worth making the mistake-checking habit automatic here first.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this is exactly the LOAD-column progression a client sees on her own plan — confirm the week before you load the bar.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70% · Wk2 75% · Wk3 80% · Wk4 85% (retest week) — % of Day 0 5–8RM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2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BUILD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WEEK 1–4 PROGRESSION · CALCULATED FROM DAY 0</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same peak-output structure as the base program, with the hex bar deadlift load now expressed as a 4-week progression off your Day 0 number instead of a flat 87–92%. This is the lift you'll retest on Day 4, so log every week's actual number, not just the target.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notice the ramp — Week 1 is deliberately conservative off a same-week baseline number, the same caution you'd use with a client testing and training in the same week.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78% · Wk2 83% · Wk3 88% · Wk4 90–92% (retest week) — % of Day 0 5–8RM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BUILD · BOTH LEGS + UPPER</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WEEK 1–4 PROGRESSION · CALCULATED FROM DAY 0</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same bilateral accumulation structure as the base program, with the back squat load expressed as a progression off your Day 0 number. This is the lift you'll retest on Day 4 alongside the deadlift.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every client receives before every squat session, full stop — not just clients who screen positive on a single-leg-squat or drop-landing test. CLAUDE.md's corrected ACL/Knee-Valgus standard (8/17/2026) retired the old screen-gate: visual screens can't predict who actually sustains a future non-contact ACL injury, while the circuit itself is strongly evidence-backed at the population level regardless of screen result — so it's dosed for everyone (20–30 min, 1–2×/week) and tracked for ≥76% session-completion adherence, not reserved for clients who 'fail' a screen.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now runs for every client before loading, not just clients who screen positive for valgus — screens can't predict future ACL injury, but the circuit itself works at the population level regardless.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65% · Wk2 70% · Wk3 75% · Wk4 78–80% (retest week) — % of Day 0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RE</w:t>
            </w:r>
          </w:p>
          <w:p>
            <w:pPr>
              <w:jc w:val="center"/>
            </w:pPr>
            <w:r>
              <w:rPr>
                <w:rFonts w:ascii="Arial" w:cs="Arial" w:eastAsia="Arial" w:hAnsi="Arial"/>
                <w:b/>
                <w:bCs/>
                <w:color w:val="FFFFFF"/>
                <w:sz w:val="13"/>
                <w:szCs w:val="13"/>
              </w:rPr>
              <w:t xml:space="preserve">TEST</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4 — RETEST &amp; COMPARE</w:t>
            </w:r>
          </w:p>
          <w:p>
            <w:pPr>
              <w:spacing w:after="30"/>
            </w:pPr>
            <w:r>
              <w:rPr>
                <w:rFonts w:ascii="Arial" w:cs="Arial" w:eastAsia="Arial" w:hAnsi="Arial"/>
                <w:b/>
                <w:bCs/>
                <w:color w:val="2C2C2C"/>
                <w:sz w:val="19"/>
                <w:szCs w:val="19"/>
              </w:rPr>
              <w:t xml:space="preserve">The Identical Day 0 Battery — Now Compare the Numbers</w:t>
            </w:r>
          </w:p>
          <w:p>
            <w:r>
              <w:rPr>
                <w:rFonts w:ascii="Arial" w:cs="Arial" w:eastAsia="Arial" w:hAnsi="Arial"/>
                <w:b/>
                <w:bCs/>
                <w:color w:val="43A047"/>
                <w:sz w:val="14"/>
                <w:szCs w:val="14"/>
              </w:rPr>
              <w:t xml:space="preserve">RETEST · SAME 11 EXERCISES · SAME PROTOCOL · REAL COMPARISON</w:t>
            </w:r>
          </w:p>
        </w:tc>
      </w:tr>
    </w:tbl>
    <w:p>
      <w:pPr>
        <w:spacing w:after="100"/>
      </w:pPr>
    </w:p>
    <w:p>
      <w:pPr>
        <w:spacing w:after="100"/>
      </w:pPr>
      <w:r>
        <w:rPr>
          <w:rFonts w:ascii="Arial" w:cs="Arial" w:eastAsia="Arial" w:hAnsi="Arial"/>
          <w:b/>
          <w:bCs/>
          <w:color w:val="43A047"/>
          <w:sz w:val="17"/>
          <w:szCs w:val="17"/>
        </w:rPr>
        <w:t xml:space="preserve">Retest Day:  </w:t>
      </w:r>
      <w:r>
        <w:rPr>
          <w:rFonts w:ascii="Arial" w:cs="Arial" w:eastAsia="Arial" w:hAnsi="Arial"/>
          <w:color w:val="2C2C2C"/>
          <w:sz w:val="17"/>
          <w:szCs w:val="17"/>
        </w:rPr>
        <w:t xml:space="preserve">Same eleven exercises, same protocol, same order as Day 0. No new movements, no different rep scheme — a retest that changes the test isn't a retest. Run it exactly as you did on Day 0, then place the two pages side by side. This is the exact moment a client experiences at her own 4-week or 8-week reassessment, and it is worth feeling before you deliver it to someone else for the first time.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general full-body movement — bike or row 3 min, hip circles ×10 each, band pull-aparts 2×15, bodyweight squat 2×10, arm circles ×10 each way. Trainer Insight: identical warm-up to Day 0 on purpose — changing the warm-up would change the test.</w:t>
      </w:r>
    </w:p>
    <w:p>
      <w:pPr>
        <w:spacing w:after="60" w:before="120"/>
      </w:pPr>
      <w:r>
        <w:rPr>
          <w:rFonts w:ascii="Arial" w:cs="Arial" w:eastAsia="Arial" w:hAnsi="Arial"/>
          <w:b/>
          <w:bCs/>
          <w:color w:val="43A047"/>
          <w:sz w:val="17"/>
          <w:szCs w:val="17"/>
        </w:rPr>
        <w:t xml:space="preserve">A — LOWER BODY &amp; POSTERIOR CHAIN BATTERY</w:t>
      </w:r>
    </w:p>
    <w:p>
      <w:pPr>
        <w:spacing w:after="80"/>
      </w:pPr>
      <w:r>
        <w:rPr>
          <w:rFonts w:ascii="Arial" w:cs="Arial" w:eastAsia="Arial" w:hAnsi="Arial"/>
          <w:color w:val="2C2C2C"/>
          <w:sz w:val="17"/>
          <w:szCs w:val="17"/>
        </w:rPr>
        <w:t xml:space="preserve">Identical protocol to Day 0. Compare directly to your Week 1 baseline as you go — this is the number a client sees at her own check-in.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This is your Day 4 deadlift number — everything else this week is calculated from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Full depth, no exceptions on a test set.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hold at top counts as part of the rep, even on a test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This is where you find your own asymmetry.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Lunges (DB or BB)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here too.</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Farmers Carry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distance/hand load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the exact weight per hand and distance covered.</w:t>
            </w:r>
          </w:p>
        </w:tc>
      </w:tr>
    </w:tbl>
    <w:p>
      <w:pPr>
        <w:spacing w:after="100"/>
      </w:pPr>
    </w:p>
    <w:p>
      <w:pPr>
        <w:spacing w:after="60" w:before="120"/>
      </w:pPr>
      <w:r>
        <w:rPr>
          <w:rFonts w:ascii="Arial" w:cs="Arial" w:eastAsia="Arial" w:hAnsi="Arial"/>
          <w:b/>
          <w:bCs/>
          <w:color w:val="43A047"/>
          <w:sz w:val="17"/>
          <w:szCs w:val="17"/>
        </w:rPr>
        <w:t xml:space="preserve">B — UPPER BODY &amp; CORE BATTERY</w:t>
      </w:r>
    </w:p>
    <w:p>
      <w:pPr>
        <w:spacing w:after="80"/>
      </w:pPr>
      <w:r>
        <w:rPr>
          <w:rFonts w:ascii="Arial" w:cs="Arial" w:eastAsia="Arial" w:hAnsi="Arial"/>
          <w:color w:val="2C2C2C"/>
          <w:sz w:val="17"/>
          <w:szCs w:val="17"/>
        </w:rPr>
        <w:t xml:space="preserve">Same protocol, upper body and core. 5–8 reps throughout except where noted — record everything before you leave.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counts. A press that stalls below lockout is not a completed rep.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controlled descent — this is a test set, not a rep-max grind.</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 (Full or Half)</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total reps to technical failure. Note full vs. half/knee variation used.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hold (seconds)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Time until form breaks, not until you feel done. Record the exact second count.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Pull-Ups (Bonus)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assisted)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Bonus movement — record reps and assistance level used, if any.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Trainer Insight: identical to Day 0 for the same reason.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4 DEBRIEF — What to log and reflect on: (1) Line up all eleven numbers next to Day 0. Which improved the most? Which didn't move, or dropped? (2) If a number didn't improve, what's the honest reason — programming, recovery, or just normal week-to-week variance? (3) This is the exact conversation a client has with you at her reassessment — including the uncomfortable version where a number doesn't move. Practice saying that sentence out loud, not just writing it. (4) You've now run a real baseline-to-rescan cycle on yourself, start to finish, in one week. What's different about how you'll deliver a client's own reassessment now?</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Baseline to Rescan · ICONS Index · Test → Build → Retest Cycle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0</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Baseline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Testing</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11-exercise ICONS battery — full self-test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Record every number — this is the denominator for the whole week</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load: Wk1 70% → Wk4 85% of Day 0 5–8RM</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load: Wk1 78% → Wk4 90–92% of Day 0 5–8RM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load: Wk1 65% → Wk4 78–80% of Day 0 5–8RM</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Retest</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Compare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Identical 11-exercise battery, retaken</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Direct before/after on all eleven numbers — no fabricated comparisons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This program compresses a 4-week arc into one week for training purposes — in real client programming, Day 0's battery is Week 1, the Wk1→Wk4 progressions shown here run across the actual four calendar weeks, and Day 4's retest happens at real Week 4, not the next training day. Practice explaining that distinction to a new client: the numbers on this page moved fast because you compressed a month into a week — hers won't, and that's normal, not a failure of the program.</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your own Week 8 (a second full 4-week block beyond this one), run the entire Day 0 → Day 4 structure again from a fresh baseline. Two completed test-build-retest cycles on yourself is what qualifies you to explain an 8-week client reassessment from lived experience, including the honest parts — plateaus, numbers that don't move as fast as hoped, and how to keep a client's trust through both.</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Week 8 Self-Rescan: repeat the full 11-exercise battery one more time. Build your own before/after comparison table — Day 0 vs. this rescan — the same format as a client's Brace Life Improvement Report. Only include a number if you actually tested it both times; if a movement changed between cycles, note that honestly rather than forcing a comparison that isn't real.</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Baseline to Rescan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Test → Build → Retest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2026-08-18T15:08:35.809Z</dcterms:created>
  <dcterms:modified xsi:type="dcterms:W3CDTF">2026-08-18T15:08:35.810Z</dcterms:modified>
</cp:coreProperties>
</file>

<file path=docProps/custom.xml><?xml version="1.0" encoding="utf-8"?>
<Properties xmlns="http://schemas.openxmlformats.org/officeDocument/2006/custom-properties" xmlns:vt="http://schemas.openxmlformats.org/officeDocument/2006/docPropsVTypes"/>
</file>