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FULL-BODY STRENGTH &amp; CONDITIONING · THREE-ZONE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Vinz Feller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50  ·  Male  ·  5'10"  ·  165 lbs  ·  Styku Scan 8/11/2026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Rest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Rest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&amp; Posterior Chain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Rest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Push/Pull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Rest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Full-Body Unilateral &amp; Carries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8/11/2026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26.5% (Average)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115.5 lbs (70.1%)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69/100 — Needs Improvement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43.6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7.55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10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10.8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1658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21.5 / 22.7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50% of Styku peer comparisons.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185 x 8 (est. 1RM 234)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205–210 lbs x 5, progressive per RIR autoregulation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x 6 (est. 1RM 174)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155–160 lbs x 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x 6 (est. 1RM 174)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155–165 lbs x 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Bench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x 8 (est. 1RM 57)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55–60 lbs x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x 15/side (approx. est. 1RM 90)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70–75 lbs x 10–12/side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via 1–2 RIR — no fixed numeric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50–55 lbs/hand for 30–40m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Weighted Plank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 plate x 1:35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15–20 lb plate x 2:00+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 reps (bodyweight, full)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32–35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 (Wide/Std/Close)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reps/grip, assisted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8/11/2026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assistance / progress toward 1–3 unassisted reps per grip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Reported As-Is (8/11/2026):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26.5% (Styku rank: Average — lower body fat than 50% of peers). Lean Mass 115.5 lbs (70.1%), Fat Mass 43.6 lbs, Bone Mass 5.5 lbs (3.4%). BMI 23.6, BMR 1658 cal/day. Shape Score 69/100 (Styku label: "Needs Improvement"). ALST Index 7.55 kg/m² — Styku label: "Not At-Risk". VFA 70.0 cm² — Styku label: "Low Risk". All labels above are Styku's own, reported as given — not re-run through the ICONS women's ALST/VFA bracket table (see the demographic-scope note below for why).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Left-Side Asymmetry — Arms &amp; Legs: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10.0 lbs vs Right Arm LST 10.8 lbs (0.8 lb gap) and Left Leg LST 21.5 lbs vs Right Leg LST 22.7 lbs (1.2 lb gap) — the left side reads weaker on both the upper and lower body. Standard ICONS asymmetry protocol applied: left leads every unilateral exercise (single-arm row, split squat, single-leg RDL), the left/weaker side is logged separately from the right in the coaching cue, and any suitcase-style anti-lateral-flexion carry work has the left hand hold the load. Re-check both gaps at the 8-week Styku rescan — both should trend toward under 0.5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 This Program Doesn't Use the Standard ICONS Science-Layer Numbers: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 (protein/creatine g/kg tiers, ALST sarcopenia thresholds, the LIFTMOR postmenopausal bone-loading protocol, pelvic floor triggers) is derived specifically from research on women 40-65 navigating hormonal transitions — it doesn't transfer to a 50-year-old male client. His ALST (7.55 kg/m²) and VFA (70.0 cm²) are reported above using Styku's own risk labels rather than the women's bracket table, and no nutrition block was generated for the same reason. What DOES carry over from ICONS: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Purpose of This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strength and conditioning development — no injury or clinical flag reported at intake. This 3-day build applies the ICONS three-zone philosophy (Isolated activation/corrective work → Compound strength → Metabolic conditioning finisher) across a Lower Body / Upper Body / Full-Body split, with weekly intensity deliberately varied (80% / 90% / 70%) rather than held flat, and every primary and secondary lift autoregulated on RIR rather than a fixed percentage grind.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Lower Body &amp; Posterior Chain (Primary)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HEX BAR DEADLIFT &amp;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for the week — the last 1–2 reps on the deadlift should be hard but clean. Control precedes power: the corrective block below earns full-depth, braced positions before any load goes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warm-up: 5 min easy bike, hip circles, bodyweight squats x10, glute bridges x10 before the corrective block below.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KNEE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joint-health activation for the hip/knee complex ahead of heavy hip-hinge and squat loading — no specific flag reported, applied as standard practice.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knees; hips level, no hiking.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Terminal Knee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knee lockout; quad squeeze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185 lbs (80% of est. 1RM 234) — 1 RIR on top sets. Add load only at the top of the rep range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hard. 1 RIR on top set.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top set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SECONDARY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120 lbs (70% of est. 1RM 174) — 2 RIR working sets, technique-first after the deadlift.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pelvis; full depth, 2 RIR.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CORE / CARRY-PREP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Anti-rotation core work plus an isometric carry-prep hold — sets up Saturday's loaded Farmers Carry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rotation; ribs stacked over hips.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Hold (Isometric)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hand leads — weaker side per asymmetry note.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stretch 60s/side. Hamstring stretch 60s/side. Foam roll quads/glutes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 — earn full-depth, braced positions on the corrective block before adding load. No PRs today; an 80% day is a hard, honest working session, not a max-effort test.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2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Push/Pull (Peak)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DAY · NEAR-MAXIMAL PRESSING, FULL RECOVERY BETWEEN SETS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 — near-maximal on the incline press. Rest fully between top sets; this is not the day to rush for the sake of session length. Strength builds confidence, and this is where it's earned.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warm-up: 5 min row or bike, arm circles, band pull-aparts x10 before the corrective block below.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&amp; SCAPULAR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scapular stabilizers ahead of heavy pressing and pulling — standard shoulder-health practice for a peak upper-body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blades;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band/cable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high;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Slow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Protract/retract only; arms stay straight.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STRENGTH — INCLINE BENCH PRESS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50 lbs (90% of est. 1RM 57) — 1 RIR, peak-intensity day. Rest fully between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Dumbbell Bench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Even bar path both arms. 1 RIR top set.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top set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— OVERHEAD PRESS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percentage prescription — self-select load off the tested 35 lb reference at 1–2 RIR; establish a true Week 1 working weight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hard; no lumbar arch. 1–2 RIR.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—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 by reducing assistance from the tested 15-rep/grip assisted baseline (wide, standard, close) — track assistance level, not just reps.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Reduced assist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reduce assist vs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(Standard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Reduced assist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bottom;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ACCESSORY — SINGLE-ARM DB ROW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70 lbs (from an approximate estimate off a 15-rep test) for 10–12 reps — left arm leads per the asymmetry note; log left vs. right separately.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arm leads — weaker side. Log L vs R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30s/side. Chest doorway stretch 30s/side.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day — near-maximal, 1 RIR on primary lifts. Full rest between top sets; this is not the day to rush between sets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Full-Body Unilateral, Carries &amp; Conditioning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ACCUMULATION DAY · UNILATERAL LEG WORK · CARRIES · METABOLIC FINISH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accumulation day — build clean volume at 2 RIR, not a max-effort test. Left leads every unilateral set this week per the asymmetry note. The session closes with a short conditioning finisher — the metabolic third of the ICONS three-zone 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warm-up: 5 min easy bike, leg swings, bodyweight glute bridges x10 before the corrective block below.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ANKLE MOBILITY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mobility prep ahead of unilateral leg work and loaded carries — no specific flag reported, applied as standard practice.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Ankle Dorsiflexion Rock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tracks over 2nd/3rd toe; heel stays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Monster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directions; watch for hip drop.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120 lbs (70% of est. 1RM 174) — 2 RIR, moderate accumulation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lockout, ribs down. 2 RIR working sets.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LEG WORK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set — direct application of the standard asymmetry protocol (lower LST = weaker = leads unilateral work).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leads — weaker side. Even depth both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leads. Hips square, soft knee.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40 lbs/hand — hold there this week and build from it as grip and trunk control allow.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30–40m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no shrug; even stride both sides.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10 lb plate / 1:35 weighted plank baseline — build hold time and/or load week to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no lumbar sag. Build past 1:35 baseline.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ICONS three-zone build closes every session with a metabolic component — this stays low-impact on a moderate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x 30s hard / 90s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Moderate-hard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stretch 60s/side. Quad stretch 60s/side. Child's pose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accumulation day — build clean volume at 2 RIR, not a max-effort test. Left leads every unilateral set this week per the asymmetry note.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Vinz Feller  ·  ICONS Index  ·  3-Day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at top of rep range + 2 RIR + clean form.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Push/Pull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Incline Bench · OHP · Pull-Up · SA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Reduce pull-up assistance; add load on press/row at 2 RIR.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Unilateral &amp; Carries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· Split Squat · Farmers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Build carry distance/load; extend weighted plank hold time.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Confirm all primary/secondary lifts are progressing cleanly at their prescribed RIR (add load only at top of rep range with clean form). Reduce pull-up assistance by at least one increment per grip. Left-leads unilateral work should show improving control and even tempo both sides.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Hex Bar Deadlift 205–210 x 5, Back Squat/Hip Thrust 155–165 x 6, Incline Bench 55–60 x 8, Single-Arm Row 70–75 x 10–12/side, Farmers Carry 50–55 lbs/hand, Weighted Plank 15–20 lb plate x 2:00+, Push-Ups 32–35 reps. Pull-up assistance meaningfully reduced across all three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8-week Styku re-scan — track ALST Index, VFA, Shape Score, and left/right arm &amp; leg LST gap reduction (target: both gaps under 0.5 lbs), alongside the strength baselines table above.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Vinz Feller.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Vinz Feller  |  3-Day Training Plan  |  Tue/Thu/Sat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VINZ FELLER  |  Full-Body Strength &amp; Conditioning · Three-Zone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2026-08-11T13:24:15.604Z</dcterms:created>
  <dcterms:modified xsi:type="dcterms:W3CDTF">2026-08-11T13:24:15.617Z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