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New Strength Baseline Battery — 8/13/2026: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Nancy's first full strength-testing battery (11 movements) is now on file — see the table above. Five movements map directly onto an existing exercise slot and now carry real Week 1 → Week 4 loads in place of the prior "moderate"/"heavy" placeholders: Back Squat and Single-Arm DB Row (both Epley-derived), Goblet Squat (isometric-hold-informed, not Epley — see table note), and (via two flagged judgment calls below) Incline DB Press and Weighted Step-Up. The remaining six movements (Hex Deadlift, Overhead Press, Sled Push, Plank Hold, Push-Up Incline, Pull-Up Assisted) don't have a defensible existing slot in this 3-day structure and are logged as reference baselines only, not force-fit into the program. Nancy is 38 (CLAUDE.md's 35-45 bracket) — the 40-55 "all 10 core movements must show programmed progression" standard does not apply to her; broad battery coverage here is a good outcome, not a satisfied mandate.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Chest Press vs. Incline DB Press: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Xolokan's baseline data lists "DB Chest Press" at 15 lbs with no incline qualifier, while Nancy's existing Day 2 program already includes "Incline DB Press." These are not silently treated as identical — flat and incline pressing are a real mechanical difference. Kept as a distinct baselines-table entry; the 15 lbs figure is used only to INFORM a reasonable Week 1 reference load (15 lbs/hand → 17.5 lbs/hand) for the existing Incline DB Press slot, not presented as a confirmed test of that specific exercise. Confirm with Nancy/trainer notes whether these were the same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Split Squat vs. Weighted Step-Up: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exercise literally named "Split Squat" exists in Nancy's program. Weighted Step-Up (Day 3 Block A, a primary-strength-block loaded unilateral knee-dominant movement) is the closest analogous slot — closer than Day 1's Reverse Lunge or Day 3's Curtsy Lunge, both of which are deliberately light, corrective-context finishers where a heavier baseline-derived load would work against their actual purpose. The DB Split Squat baseline (17.5 lbs/hand → 20 lbs/hand) is used to inform Weighted Step-Up's Week 1 → Week 4 load on that basis.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 at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perimenopausal symptoms can begin in the early-to-mid 30s, well before the ~45 average onset — "she's too young for this" is not a safe assumption to bring into a 35-45 bracket intake. Nancy is 38; isPostmenopausal is correctly left false since nothing was reported, not assumed false by age. Revisit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PT Update — 8/12/2026 Session (Jason Bethea):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 SOAP note (SOAP_NancyAvitable_2026-08-12.pdf) — an upper-body carry/press session explicitly framed around Nancy's documented running-knee-health/fat-loss/lower-body-strength goals, continuity with no conflicts against anything already programmed. One new pattern, half-kneeling eccentric push-up, is added to Day 2 Block A (Push/Pull) as a push-pattern accessory alongside Incline DB Press and Single-Arm Row — push→pull→push sequencing, Antagonist Rotation Rule compliant, no resequence needed.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Chest Press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Eccentric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Half-kneeling stance (one knee down); slow 4-sec controlled lower, drive back up. New — PT-introduced tempo/control accessory.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Split Squat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2026-08-18T13:29:11.576Z</dcterms:created>
  <dcterms:modified xsi:type="dcterms:W3CDTF">2026-08-18T13:29:11.576Z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