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E65100"/>
          <w:sz w:val="17"/>
          <w:szCs w:val="17"/>
        </w:rPr>
        <w:t xml:space="preserve">Asymmetry Trigger Recalculation — Flagged Discrepancy (Carried From Studio Doc):  </w:t>
      </w:r>
      <w:r>
        <w:rPr>
          <w:rFonts w:ascii="Arial" w:cs="Arial" w:eastAsia="Arial" w:hAnsi="Arial"/>
          <w:color w:val="2C2C2C"/>
          <w:sz w:val="17"/>
          <w:szCs w:val="17"/>
        </w:rPr>
        <w:t xml:space="preserve">Same status as the studio document: her leg gap (L 15.7 / R 16.5 lbs, ~5.0% relative) met the retired 0.5 lb absolute trigger but does NOT clear the corrected ≥10% relative threshold. Per the Nicolette Scott precedent the left-lead prescriptions are carried into this travel document unchanged pending the dedicated per-client review — this note keeps the discrepancy visible here too, so a future revision of either document catches both.</w:t>
      </w:r>
    </w:p>
    <w:p>
      <w:pPr>
        <w:spacing w:after="100"/>
      </w:pPr>
      <w:r>
        <w:rPr>
          <w:rFonts w:ascii="Arial" w:cs="Arial" w:eastAsia="Arial" w:hAnsi="Arial"/>
          <w:b/>
          <w:bCs/>
          <w:color w:val="E65100"/>
          <w:sz w:val="17"/>
          <w:szCs w:val="17"/>
        </w:rPr>
        <w:t xml:space="preserve">Document Provenance — Travel Companion (8/19/2026):  </w:t>
      </w:r>
      <w:r>
        <w:rPr>
          <w:rFonts w:ascii="Arial" w:cs="Arial" w:eastAsia="Arial" w:hAnsi="Arial"/>
          <w:color w:val="2C2C2C"/>
          <w:sz w:val="17"/>
          <w:szCs w:val="17"/>
        </w:rPr>
        <w:t xml:space="preserve">Built at Xolokan’s direct request as the self-directed travel edition of scripts/kelly_mulroy_5day_plan.js — same layout, day for day, with a documented studio→travel substitution map in this script’s header. Revisions to her studio program should be checked against this document at the same touch (both carry the hinge stop-signal, the anti-valgus protocol, and the left-lead prescriptions). Equipment scope is a typical hotel gym + her booty bands; no studio-inventory constraint applies here (this is the mirror-image case of the CLAUDE.md studio-equipment rule — a travel document must not assume studio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~28g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00695C"/>
          <w:sz w:val="17"/>
          <w:szCs w:val="17"/>
        </w:rPr>
        <w:t xml:space="preserve">B — PRIMARY SQUAT STRENGTH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C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E53935"/>
          <w:sz w:val="17"/>
          <w:szCs w:val="17"/>
        </w:rPr>
        <w:t xml:space="preserve">E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light DB warm-up press 2×10, shoulder external rotation 10 each side.</w:t>
      </w:r>
    </w:p>
    <w:p>
      <w:pPr>
        <w:spacing w:after="60" w:before="120"/>
      </w:pPr>
      <w:r>
        <w:rPr>
          <w:rFonts w:ascii="Arial" w:cs="Arial" w:eastAsia="Arial" w:hAnsi="Arial"/>
          <w:b/>
          <w:bCs/>
          <w:color w:val="43A047"/>
          <w:sz w:val="17"/>
          <w:szCs w:val="17"/>
        </w:rPr>
        <w:t xml:space="preserve">A — PRIMARY PRESS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PRIMARY PULL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C — ACCESSORY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cable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HINGE STRENGTH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HIP THRUST &amp; POSTERIOR CHAIN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light DB warm-up press 2×10. Longer warm-up than usual — Friday loads are heavy.</w:t>
      </w:r>
    </w:p>
    <w:p>
      <w:pPr>
        <w:spacing w:after="60" w:before="120"/>
      </w:pPr>
      <w:r>
        <w:rPr>
          <w:rFonts w:ascii="Arial" w:cs="Arial" w:eastAsia="Arial" w:hAnsi="Arial"/>
          <w:b/>
          <w:bCs/>
          <w:color w:val="E53935"/>
          <w:sz w:val="17"/>
          <w:szCs w:val="17"/>
        </w:rPr>
        <w:t xml:space="preserve">A — OVERHEAD &amp; PULL STRENGTH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LOADED CARRY &amp; GRIP STRENGTH</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CORE, POSTURE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15 full push-ups unassisted, deadlift pattern at 90+ lbs total load, farmer carry building toward 65 lbs/hand,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2026-08-19T02:46:37.919Z</dcterms:created>
  <dcterms:modified xsi:type="dcterms:W3CDTF">2026-08-19T02:46:37.920Z</dcterms:modified>
</cp:coreProperties>
</file>

<file path=docProps/custom.xml><?xml version="1.0" encoding="utf-8"?>
<Properties xmlns="http://schemas.openxmlformats.org/officeDocument/2006/custom-properties" xmlns:vt="http://schemas.openxmlformats.org/officeDocument/2006/docPropsVTypes"/>
</file>