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You’re not fragile. You’re powerful, capable, and still evolving.</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 the ICONS VFA risk table (&lt;70 Very Low Risk / 70–99 Low Risk / 100–149 Moderate Risk / ≥150 High Risk cm²) is validated sex-independent and applies to him directly; 70.0 sits right at the boundary of the Low Risk band.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left weaker) and Left Leg LST 21.5 lbs vs Right Leg LST 22.7 lbs (1.2 lb gap, left weaker) — the left side reads weaker on both the upper and lower body. Standard ICONS asymmetry protocol applied: left leads every unilateral exercise (single-arm row, split squat, single-leg RDL), the left/weaker side is logged separately from the right in the coaching cue, and any suitcase-style anti-lateral-flexion carry work has the left hand hold the load. Re-check both gaps at the 8-week Styku rescan — both should trend toward under 0.5 lbs.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STRENGTH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6A1B9A"/>
          <w:sz w:val="17"/>
          <w:szCs w:val="17"/>
        </w:rPr>
        <w:t xml:space="preserve">C — PULL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p>
        </w:tc>
      </w:tr>
    </w:tbl>
    <w:p>
      <w:pPr>
        <w:spacing w:after="100"/>
      </w:pPr>
    </w:p>
    <w:p>
      <w:pPr>
        <w:spacing w:after="60" w:before="120"/>
      </w:pPr>
      <w:r>
        <w:rPr>
          <w:rFonts w:ascii="Arial" w:cs="Arial" w:eastAsia="Arial" w:hAnsi="Arial"/>
          <w:b/>
          <w:bCs/>
          <w:color w:val="E53935"/>
          <w:sz w:val="17"/>
          <w:szCs w:val="17"/>
        </w:rPr>
        <w:t xml:space="preserve">D — SECONDARY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E53935"/>
          <w:sz w:val="17"/>
          <w:szCs w:val="17"/>
        </w:rPr>
        <w:t xml:space="preserve">E — ACCESSORY — SINGLE-ARM DB ROW</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STRENGTH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UNILATERAL LEG WORK</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bl>
    <w:p>
      <w:pPr>
        <w:spacing w:after="100"/>
      </w:pPr>
    </w:p>
    <w:p>
      <w:pPr>
        <w:spacing w:after="60" w:before="120"/>
      </w:pPr>
      <w:r>
        <w:rPr>
          <w:rFonts w:ascii="Arial" w:cs="Arial" w:eastAsia="Arial" w:hAnsi="Arial"/>
          <w:b/>
          <w:bCs/>
          <w:color w:val="C9A227"/>
          <w:sz w:val="17"/>
          <w:szCs w:val="17"/>
        </w:rPr>
        <w:t xml:space="preserve">D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CORE</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 lb plate / 1:35 weighted plank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and left/right arm &amp; leg LST gap reduction (target: both gaps under 0.5 lbs),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2026-08-17T16:58:59.735Z</dcterms:created>
  <dcterms:modified xsi:type="dcterms:W3CDTF">2026-08-17T16:58:59.735Z</dcterms:modified>
</cp:coreProperties>
</file>

<file path=docProps/custom.xml><?xml version="1.0" encoding="utf-8"?>
<Properties xmlns="http://schemas.openxmlformats.org/officeDocument/2006/custom-properties" xmlns:vt="http://schemas.openxmlformats.org/officeDocument/2006/docPropsVTypes"/>
</file>