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LEFT HIP CORRECTIVE &amp; UNILATERAL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Nancy Avitable</w:t>
      </w:r>
    </w:p>
    <w:p>
      <w:pPr>
        <w:spacing w:after="100"/>
        <w:jc w:val="center"/>
      </w:pPr>
      <w:r>
        <w:rPr>
          <w:rFonts w:ascii="Arial" w:cs="Arial" w:eastAsia="Arial" w:hAnsi="Arial"/>
          <w:i/>
          <w:iCs/>
          <w:color w:val="6B6B6B"/>
          <w:sz w:val="17"/>
          <w:szCs w:val="17"/>
        </w:rPr>
        <w:t xml:space="preserve">Age 38  ·  Hip Abduction Test 8/3/2026  ·  L 126N / R 153N — 17.5% Asymmetry  ·  Strength Baseline 8/13/2026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1</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 Hip Corrective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2</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Stability &amp; Posterior Chain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Bilateral Strength + Unilateral Finishers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 x 8 (Epley 1RM ≈120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90 lbs x5 → Wk4: 100 lbs x5 — Day 3 Block B primary strength lift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x 10 (Epley 1RM ≈40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 — Day 2 Block A</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w/ 10-sec isometric hold x 10 (isometric-loaded — not run through Epley formula)</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x6-8 (tempo) → Wk4: 40 lbs x6-8 — Day 1 Block B, adjusted for the program's tempo-rep format vs. the tested hold format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(reps not recorded — working/reference load, not a rep-max)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2 Block A Incline DB Press Wk1: 15 lbs/hand → Wk4: 17.5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lbs/hand x 10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3 Block B Weighted Step-Up Wk1: 17.5 lbs/hand → Wk4: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 (Trap Bar)</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 x 8 (Epley 1RM ≈171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deliberately NOT used to set the Romanian Deadlift load (mechanically distinct lift, different load capacity). Revisit if a dedicated hex-bar deadlift is added to the program.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x 10 (Epley 1RM ≈23 lbs) — format as reported, no seated/standing qualifier given</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Incline DB Press covers the week's pressing progression; a third pressing exercise is not force-fit in.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Now programmed as the closing integration work: Day 1 controlled push Wk1: 90 lbs → Wk4: 105 lbs; Day 3 drive push Wk1: 105 lbs → Wk4: 135 lbs (the tested load). Distance &amp; quality governed.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2:05 (125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 (Incline)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(Assisted)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bonus 11th ICONS protocol movement; not currently a programmed exercise in this 3-day plan.</w:t>
            </w:r>
          </w:p>
        </w:tc>
      </w:tr>
    </w:tbl>
    <w:p>
      <w:pPr>
        <w:spacing w:after="100"/>
      </w:pPr>
    </w:p>
    <w:p>
      <w:pPr>
        <w:spacing w:after="100"/>
      </w:pPr>
      <w:r>
        <w:rPr>
          <w:rFonts w:ascii="Arial" w:cs="Arial" w:eastAsia="Arial" w:hAnsi="Arial"/>
          <w:b/>
          <w:bCs/>
          <w:color w:val="00695C"/>
          <w:sz w:val="17"/>
          <w:szCs w:val="17"/>
        </w:rPr>
        <w:t xml:space="preserve">Styku Finding — Hip Abduction Asymmetry:  </w:t>
      </w:r>
      <w:r>
        <w:rPr>
          <w:rFonts w:ascii="Arial" w:cs="Arial" w:eastAsia="Arial" w:hAnsi="Arial"/>
          <w:color w:val="2C2C2C"/>
          <w:sz w:val="17"/>
          <w:szCs w:val="17"/>
        </w:rPr>
        <w:t xml:space="preserve">Isolated hip abduction test: left peak force 126N (weaker side), right peak force 153N. Asymmetry 17.5%, right-dominant. Recommends left-side emphasis and a unilateral corrective pathway.</w:t>
      </w:r>
    </w:p>
    <w:p>
      <w:pPr>
        <w:spacing w:after="100"/>
      </w:pPr>
      <w:r>
        <w:rPr>
          <w:rFonts w:ascii="Arial" w:cs="Arial" w:eastAsia="Arial" w:hAnsi="Arial"/>
          <w:b/>
          <w:bCs/>
          <w:color w:val="E65100"/>
          <w:sz w:val="17"/>
          <w:szCs w:val="17"/>
        </w:rPr>
        <w:t xml:space="preserve">Watch — Asymmetry Alert:  </w:t>
      </w:r>
      <w:r>
        <w:rPr>
          <w:rFonts w:ascii="Arial" w:cs="Arial" w:eastAsia="Arial" w:hAnsi="Arial"/>
          <w:color w:val="2C2C2C"/>
          <w:sz w:val="17"/>
          <w:szCs w:val="17"/>
        </w:rPr>
        <w:t xml:space="preserve">The 17.5% left/right gap on the hip abduction force test clears the ≥10% relative asymmetry threshold decisively — and a functional strength test like this one is exactly the kind of measurement the asymmetry protocol treats as its primary trigger. Lead every unilateral exercise with the LEFT (weaker) side per protocol.</w:t>
      </w:r>
    </w:p>
    <w:p>
      <w:pPr>
        <w:spacing w:after="100"/>
      </w:pPr>
      <w:r>
        <w:rPr>
          <w:rFonts w:ascii="Arial" w:cs="Arial" w:eastAsia="Arial" w:hAnsi="Arial"/>
          <w:b/>
          <w:bCs/>
          <w:color w:val="E53935"/>
          <w:sz w:val="17"/>
          <w:szCs w:val="17"/>
        </w:rPr>
        <w:t xml:space="preserve">Corrective Priority:  </w:t>
      </w:r>
      <w:r>
        <w:rPr>
          <w:rFonts w:ascii="Arial" w:cs="Arial" w:eastAsia="Arial" w:hAnsi="Arial"/>
          <w:color w:val="2C2C2C"/>
          <w:sz w:val="17"/>
          <w:szCs w:val="17"/>
        </w:rPr>
        <w:t xml:space="preserve">Left glute medius activation and unilateral loading take precedence this block. Track left vs. right performance separately; re-test at 8-week rescan.</w:t>
      </w:r>
    </w:p>
    <w:p>
      <w:pPr>
        <w:spacing w:after="100"/>
      </w:pPr>
      <w:r>
        <w:rPr>
          <w:rFonts w:ascii="Arial" w:cs="Arial" w:eastAsia="Arial" w:hAnsi="Arial"/>
          <w:b/>
          <w:bCs/>
          <w:color w:val="C9A227"/>
          <w:sz w:val="17"/>
          <w:szCs w:val="17"/>
        </w:rPr>
        <w:t xml:space="preserve">New Strength Baseline Battery — 8/13/2026:  </w:t>
      </w:r>
      <w:r>
        <w:rPr>
          <w:rFonts w:ascii="Arial" w:cs="Arial" w:eastAsia="Arial" w:hAnsi="Arial"/>
          <w:color w:val="2C2C2C"/>
          <w:sz w:val="17"/>
          <w:szCs w:val="17"/>
        </w:rPr>
        <w:t xml:space="preserve">Nancy's first full strength-testing battery (11 movements) is now on file — see the table above. Five movements map directly onto an existing exercise slot and now carry real Week 1 → Week 4 loads in place of the prior "moderate"/"heavy" placeholders: Back Squat and Single-Arm DB Row (both Epley-derived), Goblet Squat (isometric-hold-informed, not Epley — see table note), and (via two flagged judgment calls below) Incline DB Press and Weighted Step-Up. The remaining six movements (Hex Deadlift, Overhead Press, Sled Push, Plank Hold, Push-Up Incline, Pull-Up Assisted) don't have a defensible existing slot in this 3-day structure and are logged as reference baselines only, not force-fit into the program. Nancy is 38 (CLAUDE.md's 35-45 bracket) — the 40-55 "all 10 core movements must show programmed progression" standard does not apply to her; broad battery coverage here is a good outcome, not a satisfied mandate.</w:t>
      </w:r>
    </w:p>
    <w:p>
      <w:pPr>
        <w:spacing w:after="100"/>
      </w:pPr>
      <w:r>
        <w:rPr>
          <w:rFonts w:ascii="Arial" w:cs="Arial" w:eastAsia="Arial" w:hAnsi="Arial"/>
          <w:b/>
          <w:bCs/>
          <w:color w:val="E65100"/>
          <w:sz w:val="17"/>
          <w:szCs w:val="17"/>
        </w:rPr>
        <w:t xml:space="preserve">Judgment Call — DB Chest Press vs. Incline DB Press:  </w:t>
      </w:r>
      <w:r>
        <w:rPr>
          <w:rFonts w:ascii="Arial" w:cs="Arial" w:eastAsia="Arial" w:hAnsi="Arial"/>
          <w:color w:val="2C2C2C"/>
          <w:sz w:val="17"/>
          <w:szCs w:val="17"/>
        </w:rPr>
        <w:t xml:space="preserve">Xolokan's baseline data lists "DB Chest Press" at 15 lbs with no incline qualifier, while Nancy's existing Day 2 program already includes "Incline DB Press." These are not silently treated as identical — flat and incline pressing are a real mechanical difference. Kept as a distinct baselines-table entry; the 15 lbs figure is used only to INFORM a reasonable Week 1 reference load (15 lbs/hand → 17.5 lbs/hand) for the existing Incline DB Press slot, not presented as a confirmed test of that specific exercise. Confirm with Nancy/trainer notes whether these were the same movement.</w:t>
      </w:r>
    </w:p>
    <w:p>
      <w:pPr>
        <w:spacing w:after="100"/>
      </w:pPr>
      <w:r>
        <w:rPr>
          <w:rFonts w:ascii="Arial" w:cs="Arial" w:eastAsia="Arial" w:hAnsi="Arial"/>
          <w:b/>
          <w:bCs/>
          <w:color w:val="E65100"/>
          <w:sz w:val="17"/>
          <w:szCs w:val="17"/>
        </w:rPr>
        <w:t xml:space="preserve">Judgment Call — DB Split Squat vs. Weighted Step-Up:  </w:t>
      </w:r>
      <w:r>
        <w:rPr>
          <w:rFonts w:ascii="Arial" w:cs="Arial" w:eastAsia="Arial" w:hAnsi="Arial"/>
          <w:color w:val="2C2C2C"/>
          <w:sz w:val="17"/>
          <w:szCs w:val="17"/>
        </w:rPr>
        <w:t xml:space="preserve">No exercise literally named "Split Squat" exists in Nancy's program. Weighted Step-Up (Day 3 Block C as of the 8/19 restructure, a loaded unilateral knee-dominant movement) is the closest analogous slot — closer than Day 1's Reverse Lunge or Day 3's Curtsy Lunge, both of which are deliberately light, corrective-context finishers where a heavier baseline-derived load would work against their actual purpose. The DB Split Squat baseline (17.5 lbs/hand → 20 lbs/hand) is used to inform Weighted Step-Up's Week 1 → Week 4 load on that basis.</w:t>
      </w:r>
    </w:p>
    <w:p>
      <w:pPr>
        <w:spacing w:after="100"/>
      </w:pPr>
      <w:r>
        <w:rPr>
          <w:rFonts w:ascii="Arial" w:cs="Arial" w:eastAsia="Arial" w:hAnsi="Arial"/>
          <w:b/>
          <w:bCs/>
          <w:color w:val="00695C"/>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perimenopausal symptoms can begin in the early-to-mid 30s, well before the ~45 average onset — "she's too young for this" is not a safe assumption to bring into a 35-45 bracket intake. Nancy is 38; isPostmenopausal is correctly left false since nothing was reported, not assumed false by age. Revisit if symptom data becomes available at a future session.</w:t>
      </w:r>
    </w:p>
    <w:p>
      <w:pPr>
        <w:spacing w:after="100"/>
      </w:pPr>
      <w:r>
        <w:rPr>
          <w:rFonts w:ascii="Arial" w:cs="Arial" w:eastAsia="Arial" w:hAnsi="Arial"/>
          <w:b/>
          <w:bCs/>
          <w:color w:val="43A047"/>
          <w:sz w:val="17"/>
          <w:szCs w:val="17"/>
        </w:rPr>
        <w:t xml:space="preserve">PT Update — 8/12/2026 Session (Jason Bethea):  </w:t>
      </w:r>
      <w:r>
        <w:rPr>
          <w:rFonts w:ascii="Arial" w:cs="Arial" w:eastAsia="Arial" w:hAnsi="Arial"/>
          <w:color w:val="2C2C2C"/>
          <w:sz w:val="17"/>
          <w:szCs w:val="17"/>
        </w:rPr>
        <w:t xml:space="preserve">New SOAP note (SOAP_NancyAvitable_2026-08-12.pdf) — an upper-body carry/press session explicitly framed around Nancy's documented running-knee-health/fat-loss/lower-body-strength goals, continuity with no conflicts against anything already programmed. One new pattern, half-kneeling eccentric push-up, is added to Day 2 Block A (Push/Pull) as a push-pattern accessory alongside Incline DB Press and Single-Arm Row — push→pull→push sequencing, Antagonist Rotation Rule compliant, no resequence needed.</w:t>
      </w:r>
    </w:p>
    <w:p>
      <w:pPr>
        <w:spacing w:after="100"/>
      </w:pPr>
      <w:r>
        <w:rPr>
          <w:rFonts w:ascii="Arial" w:cs="Arial" w:eastAsia="Arial" w:hAnsi="Arial"/>
          <w:b/>
          <w:bCs/>
          <w:color w:val="43A047"/>
          <w:sz w:val="17"/>
          <w:szCs w:val="17"/>
        </w:rPr>
        <w:t xml:space="preserve">PT Update — 8/12/2026 Session, Additional Activation &amp; Accessory Detail (Jason Bethea):  </w:t>
      </w:r>
      <w:r>
        <w:rPr>
          <w:rFonts w:ascii="Arial" w:cs="Arial" w:eastAsia="Arial" w:hAnsi="Arial"/>
          <w:color w:val="2C2C2C"/>
          <w:sz w:val="17"/>
          <w:szCs w:val="17"/>
        </w:rPr>
        <w:t xml:space="preserve">The same SOAP note above documented a fuller upper-body carry/press circuit than the eccentric push-up alone captured — explicitly framed by the PT as direct running-economy transfer given Nancy's running-knee-health goal (see Block B's intro below). Folded in this update: (1) arm bike warm-up (1 min forward + 1 min backward) and a mobility-stick shoulder circuit, added to Day 2's warm-up; (2) Standing Resistance Band Chest Press, a core-anti-rotation pressing accessory, added to Day 2 Block A; (3) DB Deadlift → Farmer Carry Combo, Static Overhead DB Hold (Walking), and Landmine Shoulder Press added to Day 2 Block B — the press is deliberately sequenced between the two carry-pattern additions to avoid stacking 3 consecutive loaded-carry exercises (Farmer Carry / DB Deadlift+Carry Combo / Static OH Hold Walking are all carry-pattern), per the Antagonist Rotation Rule.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For a runner training three days a week on top of her mileage, this is how the strength built in Weeks 1-4 consolidates without the knees or hips ever carrying accumulating fatigue into a run. One light week costs nothing that matters: muscle built over the previous month is not lost in a single reduced-volume week — only a small edge of peak strength dips, and it returns within days. Weeks 6-8 then rebuild from the Week 4 loads toward the Week 8 retest.</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Organizational — every tested baseline, load, RIR prescription, left-lead flag, and the 8/18 fixes (RDL establish-and-record, Lateral Band Walk promotion, Hinge Priming block) survive verbatim. Slot 4 fires on Day 2 only (the three most explicitly PT-framed exercises from Jason Bethea's 8/12 SOAP session grouped as one continuity block); omitted Days 1/3 — his documented content is upper-body-session-specific and importing it would exceed his prescribed frequency. One genuine resequence: Day 1's unilateral left-led pair now sits between the Goblet Squat and the RDL (antagonist walk re-verified clean); Day 2's Farmer Carry moved to the integration closer — the 8/18 no-3-consecutive-carries fix's purpose holds under the new order (max 2 consecutive carry-pattern exercises, re-walked in full). New integration closers anchor to her tested 135 lb sled baseline (Day 1: 90→105; Day 3: 105→135, never beyond the tested number). Touch-rule changes this pass: Cable Hip Abduction renamed to Kieser per studio inventory; the asymmetry note's retired 0.5-absolute-trigger language corrected to the ≥10% relative standard (her 17.5% functional-test gap clears it — prescription unchanged, Nicolette Scott precedent); provenance-drift cue language ("New this update," dated session references) reworded client-appropriate; Hip Thrust and Farmer Carry vague loads upgraded to establish-and-record instructions (no tested numbers exist — nothing invented; capture both at the next battery); proactive Week 5 deload added; 4-week strength / 8-12-week Styku cadence split stated in the summary. Options menus constraint-filtered: no KB goblet variants (35-40 lb loads exceed the 25 lb KB ceiling), no hex-bar-deadlift RDL alternate (would imply the refused 8/13 load mapping), left-led rules restated per unilateral option.</w:t>
      </w:r>
    </w:p>
    <w:p>
      <w:pPr>
        <w:spacing w:after="100"/>
      </w:pPr>
      <w:r>
        <w:rPr>
          <w:rFonts w:ascii="Arial" w:cs="Arial" w:eastAsia="Arial" w:hAnsi="Arial"/>
          <w:b/>
          <w:bCs/>
          <w:color w:val="C9A227"/>
          <w:sz w:val="17"/>
          <w:szCs w:val="17"/>
        </w:rPr>
        <w:t xml:space="preserve">Warm-Up Content Promoted to Tracked Rows — 8/18/2026:  </w:t>
      </w:r>
      <w:r>
        <w:rPr>
          <w:rFonts w:ascii="Arial" w:cs="Arial" w:eastAsia="Arial" w:hAnsi="Arial"/>
          <w:color w:val="2C2C2C"/>
          <w:sz w:val="17"/>
          <w:szCs w:val="17"/>
        </w:rPr>
        <w:t xml:space="preserve">Per the standing warm-up content-drift rule (a loaded, rep-prescribed movement belongs in an exercise-table row, not warmUp prose): (1) Day 1's "dynamic lateral band walks (2×20)" is now a tracked Lateral Band Walk row leading Block A — a named ACL/knee-valgus corrective-circuit component, and Nancy is a runner whose #1 goal is running knee health; the full 20-30 min/1-2x-week universal-circuit rollout remains CLAUDE.md's deferred roster-wide item, this fixes only the unaudited prose instance. (2) Day 3's "2 sets light RDLs" is now a Hinge Priming block (new Block A; prior blocks re-lettered B/C/D) loaded at ~50% of Day 1's RDL working load. (3) Day 1 RDL's vague "moderate" load replaced with an explicit establish-and-record instruction — NO tested RDL baseline exists (the 8/13 Hex Deadlift was deliberately not mapped onto RDL, mechanically distinct lift), so nothing was invented. Trainer: set the Wk1 RDL load at 2 RIR at the next session, record it here, and capture a tested RDL number at the next baseline battery.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LOWER BODY (LEFT CORRECTIVE)</w:t>
            </w:r>
          </w:p>
          <w:p>
            <w:pPr>
              <w:spacing w:after="30"/>
            </w:pPr>
            <w:r>
              <w:rPr>
                <w:rFonts w:ascii="Arial" w:cs="Arial" w:eastAsia="Arial" w:hAnsi="Arial"/>
                <w:b/>
                <w:bCs/>
                <w:color w:val="2C2C2C"/>
                <w:sz w:val="19"/>
                <w:szCs w:val="19"/>
              </w:rPr>
              <w:t xml:space="preserve">Hip Abduction Emphasis — Unilateral Control</w:t>
            </w:r>
          </w:p>
          <w:p>
            <w:r>
              <w:rPr>
                <w:rFonts w:ascii="Arial" w:cs="Arial" w:eastAsia="Arial" w:hAnsi="Arial"/>
                <w:b/>
                <w:bCs/>
                <w:color w:val="43A047"/>
                <w:sz w:val="14"/>
                <w:szCs w:val="14"/>
              </w:rPr>
              <w:t xml:space="preserve">LEFT-SIDE CORRECTIVE EMPHASIS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Prioritise left-side unloading and glute med activation to correct the 17.5% hip abduction asymmetry flagged above.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5–7 min cycle + single-leg glute bridges 2×10 each side</w:t>
      </w:r>
    </w:p>
    <w:p>
      <w:pPr>
        <w:spacing w:after="60" w:before="120"/>
      </w:pPr>
      <w:r>
        <w:rPr>
          <w:rFonts w:ascii="Arial" w:cs="Arial" w:eastAsia="Arial" w:hAnsi="Arial"/>
          <w:b/>
          <w:bCs/>
          <w:color w:val="E53935"/>
          <w:sz w:val="17"/>
          <w:szCs w:val="17"/>
        </w:rPr>
        <w:t xml:space="preserve">A — Activation / Corrective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Three exercises to re-balance left glute med activation and support running knee health — lateral hip strength directly supports knee tracking on every run.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p>
            <w:r>
              <w:rPr>
                <w:rFonts w:ascii="Arial" w:cs="Arial" w:eastAsia="Arial" w:hAnsi="Arial"/>
                <w:i/>
                <w:iCs/>
                <w:color w:val="B71C1C"/>
                <w:sz w:val="14"/>
                <w:szCs w:val="14"/>
              </w:rPr>
              <w:t xml:space="preserve">Knee-health corrective — runner priority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steps ea. dir.</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 light-mod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track over toes; keep band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(Slow)</w:t>
            </w:r>
          </w:p>
          <w:p>
            <w:r>
              <w:rPr>
                <w:rFonts w:ascii="Arial" w:cs="Arial" w:eastAsia="Arial" w:hAnsi="Arial"/>
                <w:i/>
                <w:iCs/>
                <w:color w:val="B71C1C"/>
                <w:sz w:val="14"/>
                <w:szCs w:val="14"/>
              </w:rPr>
              <w:t xml:space="preserve">Left focus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heel; no pelvic tilt; 1-2s hold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Standing Hip Abduction (Left Emphasis)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lateral glute; 2s hold; +2 reps left</w:t>
            </w:r>
          </w:p>
        </w:tc>
      </w:tr>
    </w:tbl>
    <w:p>
      <w:pPr>
        <w:spacing w:after="100"/>
      </w:pPr>
    </w:p>
    <w:p>
      <w:pPr>
        <w:spacing w:after="60" w:before="120"/>
      </w:pPr>
      <w:r>
        <w:rPr>
          <w:rFonts w:ascii="Arial" w:cs="Arial" w:eastAsia="Arial" w:hAnsi="Arial"/>
          <w:b/>
          <w:bCs/>
          <w:color w:val="43A047"/>
          <w:sz w:val="17"/>
          <w:szCs w:val="17"/>
        </w:rPr>
        <w:t xml:space="preserve">B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Build bilateral strength while preserving left control. Goblet Squat Week 1 load is informed by the 8/13 baseline test (40 lbs w/ 10-sec hold x10) — adjusted for this block's tempo-rep format, not a literal repeat of the isometric test load. If the day calls for a variation, rotate between: a box squat (depth set by the box — useful on a heavy-legged running week) or a supported split-stance squat (left leg leads). The goblet squat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 → Wk4: 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track knees; depth to parallel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Unilateral Strength (Left-Led)</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unilateral accessory work directly behind the squat — left leg leads both movements, keeping the corrective priority active under real training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(Left-Led)</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emphasise L push-off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Bridge (Left Focus)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left glute; 1s pause top; no knee cave</w:t>
            </w:r>
          </w:p>
        </w:tc>
      </w:tr>
    </w:tbl>
    <w:p>
      <w:pPr>
        <w:spacing w:after="100"/>
      </w:pPr>
    </w:p>
    <w:p>
      <w:pPr>
        <w:spacing w:after="60" w:before="120"/>
      </w:pPr>
      <w:r>
        <w:rPr>
          <w:rFonts w:ascii="Arial" w:cs="Arial" w:eastAsia="Arial" w:hAnsi="Arial"/>
          <w:b/>
          <w:bCs/>
          <w:color w:val="43A047"/>
          <w:sz w:val="17"/>
          <w:szCs w:val="17"/>
        </w:rPr>
        <w:t xml:space="preserve">D — Secondary Compound —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squat and lunge work above. If the day calls for a variation, rotate between: a B-stance RDL (rear foot down for balance, left leg takes the working share) or a barbell RDL from the rack. The Romanian deadlift stays the lift we track — set its Week 1 load at the first session and record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at hips; feel posterior chain tension</w:t>
            </w:r>
            <w:r>
              <w:rPr>
                <w:rFonts w:ascii="Arial" w:cs="Arial" w:eastAsia="Arial" w:hAnsi="Arial"/>
                <w:i/>
                <w:iCs/>
                <w:color w:val="00695C"/>
                <w:sz w:val="14"/>
                <w:szCs w:val="14"/>
              </w:rPr>
              <w:t xml:space="preserve">  2 RIR — use to set Wk1 load</w:t>
            </w:r>
          </w:p>
        </w:tc>
      </w:tr>
    </w:tbl>
    <w:p>
      <w:pPr>
        <w:spacing w:after="100"/>
      </w:pPr>
    </w:p>
    <w:p>
      <w:pPr>
        <w:spacing w:after="60" w:before="120"/>
      </w:pPr>
      <w:r>
        <w:rPr>
          <w:rFonts w:ascii="Arial" w:cs="Arial" w:eastAsia="Arial" w:hAnsi="Arial"/>
          <w:b/>
          <w:bCs/>
          <w:color w:val="C9A227"/>
          <w:sz w:val="17"/>
          <w:szCs w:val="17"/>
        </w:rPr>
        <w:t xml:space="preserve">E — Full-Body Integration — Sled Push (Controlled)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leg drive, bracing, and gait in one movement, pulling the day's squat, lunge, and hinge patterns together. Deliberately runner-friendly: the sled loads the legs concentrically with no eccentric knee stress, so it builds drive without adding next-run soreness. Loads build from well below the tested 135 lb baseline. Distance and movement quality govern this work, not a rep count. A light farmer carry or suitcase carry (alternating sides evenly)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long spine, full-foot drive — smooth, not sprinting.</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8–10 min mobility and glute release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Emphasise tempo and control on left side. Use lighter load and perfect technique before progressing. The closing sled push puts the day's leg drive to work under gait — smooth and controlled today, never a sprint.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UPPER / MOBILITY</w:t>
            </w:r>
          </w:p>
          <w:p>
            <w:pPr>
              <w:spacing w:after="30"/>
            </w:pPr>
            <w:r>
              <w:rPr>
                <w:rFonts w:ascii="Arial" w:cs="Arial" w:eastAsia="Arial" w:hAnsi="Arial"/>
                <w:b/>
                <w:bCs/>
                <w:color w:val="2C2C2C"/>
                <w:sz w:val="19"/>
                <w:szCs w:val="19"/>
              </w:rPr>
              <w:t xml:space="preserve">Upper Stability + Posterior Chain</w:t>
            </w:r>
          </w:p>
          <w:p>
            <w:r>
              <w:rPr>
                <w:rFonts w:ascii="Arial" w:cs="Arial" w:eastAsia="Arial" w:hAnsi="Arial"/>
                <w:b/>
                <w:bCs/>
                <w:color w:val="00695C"/>
                <w:sz w:val="14"/>
                <w:szCs w:val="14"/>
              </w:rPr>
              <w:t xml:space="preserve">LOWER LOAD — MOBILITY EMPHASIS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Lower overall load; emphasise shoulder and thoracic mobility.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Arm bike 1 min forward + 1 min backward (upper-body cardio + shoulder circulation — a PT-led detail: the backward direction deliberately engages the posterior shoulder differently). Mobility stick shoulder circuit: overhead pass-throughs 2x8-10, external rotation with stick 2x8-10, reach + drive 2x8-10. Then: band pull-aparts, thoracic rotations, 3×10 scapular push-ups.</w:t>
      </w:r>
    </w:p>
    <w:p>
      <w:pPr>
        <w:spacing w:after="60" w:before="120"/>
      </w:pPr>
      <w:r>
        <w:rPr>
          <w:rFonts w:ascii="Arial" w:cs="Arial" w:eastAsia="Arial" w:hAnsi="Arial"/>
          <w:b/>
          <w:bCs/>
          <w:color w:val="00695C"/>
          <w:sz w:val="17"/>
          <w:szCs w:val="17"/>
        </w:rPr>
        <w:t xml:space="preserve">A — Primary Compound — Incline DB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Incline DB Press Week 1 load is informed by the 8/13 baseline test ("DB Chest Press," 15 lbs). If the day calls for a variation, rotate between: a flat DB bench press, a low-incline barbell press from the rack, or a Kieser chest press. The incline DB press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p>
            <w:r>
              <w:rPr>
                <w:rFonts w:ascii="Arial" w:cs="Arial" w:eastAsia="Arial" w:hAnsi="Arial"/>
                <w:i/>
                <w:iCs/>
                <w:color w:val="B71C1C"/>
                <w:sz w:val="14"/>
                <w:szCs w:val="14"/>
              </w:rPr>
              <w:t xml:space="preserve">Load informed by DB Chest Press baseline — see note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B — Accessory — Push/Pull Control</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Tempo and control accessories behind the press: a slow eccentric push-up, rear-delt/rotator health work, and a standing band press with a real core anti-rotation demand — no bench support.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Eccentric Push-Up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Half-kneeling stance (one knee down); slow 4-sec controlled lower, drive back up.</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High elbows; squeeze rear delts</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Resistance Band Chest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bench support — standing, anti-rotation core demand throughout. Press straight ahead, resist trunk rotation, control the return.</w:t>
            </w:r>
            <w:r>
              <w:rPr>
                <w:rFonts w:ascii="Arial" w:cs="Arial" w:eastAsia="Arial" w:hAnsi="Arial"/>
                <w:i/>
                <w:iCs/>
                <w:color w:val="00695C"/>
                <w:sz w:val="14"/>
                <w:szCs w:val="14"/>
              </w:rPr>
              <w:t xml:space="preserve">  1 RIR — hypertrophy priority</w:t>
            </w:r>
          </w:p>
        </w:tc>
      </w:tr>
    </w:tbl>
    <w:p>
      <w:pPr>
        <w:spacing w:after="100"/>
      </w:pPr>
    </w:p>
    <w:p>
      <w:pPr>
        <w:spacing w:after="60" w:before="120"/>
      </w:pPr>
      <w:r>
        <w:rPr>
          <w:rFonts w:ascii="Arial" w:cs="Arial" w:eastAsia="Arial" w:hAnsi="Arial"/>
          <w:b/>
          <w:bCs/>
          <w:color w:val="43A047"/>
          <w:sz w:val="17"/>
          <w:szCs w:val="17"/>
        </w:rPr>
        <w:t xml:space="preserve">C — PT-Led Running-Economy Circuit (Jason Bethea)</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three drills chosen for direct running-economy transfer given her running-knee-health goal: grip, gait, and anti-lateral-flexion core demand under load carry over directly to running mechanics.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Shoulder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Scap-friendly unilateral press — the landmine angle reduces shoulder impingement risk vs. a straight vertical press.</w:t>
            </w:r>
            <w:r>
              <w:rPr>
                <w:rFonts w:ascii="Arial" w:cs="Arial" w:eastAsia="Arial" w:hAnsi="Arial"/>
                <w:i/>
                <w:iCs/>
                <w:color w:val="00695C"/>
                <w:sz w:val="14"/>
                <w:szCs w:val="14"/>
              </w:rPr>
              <w:t xml:space="preserve">  Quality governed — stay well short of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Deadlift → Farmer Carry Combo</w:t>
            </w:r>
          </w:p>
          <w:p>
            <w:r>
              <w:rPr>
                <w:rFonts w:ascii="Arial" w:cs="Arial" w:eastAsia="Arial" w:hAnsi="Arial"/>
                <w:i/>
                <w:iCs/>
                <w:color w:val="6B6B6B"/>
                <w:sz w:val="14"/>
                <w:szCs w:val="14"/>
              </w:rPr>
              <w:t xml:space="preserve">Hinge + loaded-carry combination targets the same grip, gait, and core-stability qualities that support running mechanics.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DL into 20-30 yd carry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into an immediate loaded carry — grip, gait, and anti-lateral-flexion core demand in one continuous drill.</w:t>
            </w:r>
            <w:r>
              <w:rPr>
                <w:rFonts w:ascii="Arial" w:cs="Arial" w:eastAsia="Arial" w:hAnsi="Arial"/>
                <w:i/>
                <w:iCs/>
                <w:color w:val="00695C"/>
                <w:sz w:val="14"/>
                <w:szCs w:val="14"/>
              </w:rPr>
              <w:t xml:space="preserve">  Quality governed — stay well short of failure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Static Overhead DB Hold (Walking)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Overhead isometric hold while walking — shoulder stability, thoracic extension, core anti-extension, and gait control combined.</w:t>
            </w:r>
            <w:r>
              <w:rPr>
                <w:rFonts w:ascii="Arial" w:cs="Arial" w:eastAsia="Arial" w:hAnsi="Arial"/>
                <w:i/>
                <w:iCs/>
                <w:color w:val="00695C"/>
                <w:sz w:val="14"/>
                <w:szCs w:val="14"/>
              </w:rPr>
              <w:t xml:space="preserve">  Hold quality governed — no RIR target</w:t>
            </w:r>
          </w:p>
        </w:tc>
      </w:tr>
    </w:tbl>
    <w:p>
      <w:pPr>
        <w:spacing w:after="100"/>
      </w:pPr>
    </w:p>
    <w:p>
      <w:pPr>
        <w:spacing w:after="60" w:before="120"/>
      </w:pPr>
      <w:r>
        <w:rPr>
          <w:rFonts w:ascii="Arial" w:cs="Arial" w:eastAsia="Arial" w:hAnsi="Arial"/>
          <w:b/>
          <w:bCs/>
          <w:color w:val="00695C"/>
          <w:sz w:val="17"/>
          <w:szCs w:val="17"/>
        </w:rPr>
        <w:t xml:space="preserve">D — Secondary Compound — Single-Arm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pulling, rotating off the pressing work above. Loads build directly off the tested baseline (30 lbs x10, Epley 1RM ≈40 lbs). If the day calls for a variation, rotate between: a chest-supported row, a Kieser row, or a bent-over barbell row. The single-arm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the hip; maintain neutral spine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pressing posture, pulling strength, and core control held together under gait. Distance and movement quality govern this work, not a rep count. A suitcase carry (alternating sides evenly)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working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tight core. Add load only when every step stays tall and level.</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and foam rolling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Use this session to improve movement quality and recovery. The PT-led circuit is direct running-economy work, not filler — treat its quality bar the same as the main lifts.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LOWER BODY (STRENGTH + UNILATERAL)</w:t>
            </w:r>
          </w:p>
          <w:p>
            <w:pPr>
              <w:spacing w:after="30"/>
            </w:pPr>
            <w:r>
              <w:rPr>
                <w:rFonts w:ascii="Arial" w:cs="Arial" w:eastAsia="Arial" w:hAnsi="Arial"/>
                <w:b/>
                <w:bCs/>
                <w:color w:val="2C2C2C"/>
                <w:sz w:val="19"/>
                <w:szCs w:val="19"/>
              </w:rPr>
              <w:t xml:space="preserve">Build Strength; Progressive Overload With Unilateral Finishers</w:t>
            </w:r>
          </w:p>
          <w:p>
            <w:r>
              <w:rPr>
                <w:rFonts w:ascii="Arial" w:cs="Arial" w:eastAsia="Arial" w:hAnsi="Arial"/>
                <w:b/>
                <w:bCs/>
                <w:color w:val="C9A227"/>
                <w:sz w:val="14"/>
                <w:szCs w:val="14"/>
              </w:rPr>
              <w:t xml:space="preserve">HIGHER INTENSITY — LEFT-VOLUME MAINTENANCE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Higher intensity to drive strength adaptations; include left-volume maintenance.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Hip hinge drill (empty bar or PVC — movement rehearsal), activation band side steps</w:t>
      </w:r>
    </w:p>
    <w:p>
      <w:pPr>
        <w:spacing w:after="60" w:before="120"/>
      </w:pPr>
      <w:r>
        <w:rPr>
          <w:rFonts w:ascii="Arial" w:cs="Arial" w:eastAsia="Arial" w:hAnsi="Arial"/>
          <w:b/>
          <w:bCs/>
          <w:color w:val="C9A227"/>
          <w:sz w:val="17"/>
          <w:szCs w:val="17"/>
        </w:rPr>
        <w:t xml:space="preserve">A — Hinge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Light hinge priming before the heavy work — wake up the posterior chain without spending strength. This is preparation, not a work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(Light Ramp-Up)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Day 1 RDL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prime hamstrings —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Back Squat tested at 95 lbs x8 (Epley 1RM ≈120 lbs) — Week 1 trains at 90 lbs, climbing to 100 lbs by Week 4. If the day calls for a variation, rotate between: a box squat (depth set by the box, already the built-in alternate), a goblet squat at its own Day 1 working loads, or a supported split-stance squat (left leg leads). The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or Box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2m</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safe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Weighted Step-Up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behind the squat. Week 1 load is informed by the DB Split Squat baseline (17.5 lbs/hand). A DB split squat (the tested pattern itself) or a reverse lunge (left leg leads) rotates in cleanly when the day calls for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Step-Up</w:t>
            </w:r>
          </w:p>
          <w:p>
            <w:r>
              <w:rPr>
                <w:rFonts w:ascii="Arial" w:cs="Arial" w:eastAsia="Arial" w:hAnsi="Arial"/>
                <w:i/>
                <w:iCs/>
                <w:color w:val="B71C1C"/>
                <w:sz w:val="14"/>
                <w:szCs w:val="14"/>
              </w:rPr>
              <w:t xml:space="preserve">Load informed by DB Split Squat baseline — see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 control descent</w:t>
            </w:r>
            <w:r>
              <w:rPr>
                <w:rFonts w:ascii="Arial" w:cs="Arial" w:eastAsia="Arial" w:hAnsi="Arial"/>
                <w:i/>
                <w:iCs/>
                <w:color w:val="00695C"/>
                <w:sz w:val="14"/>
                <w:szCs w:val="14"/>
              </w:rPr>
              <w:t xml:space="preserve">  1 RIR — hypertrophy priority</w:t>
            </w:r>
          </w:p>
        </w:tc>
      </w:tr>
    </w:tbl>
    <w:p>
      <w:pPr>
        <w:spacing w:after="100"/>
      </w:pPr>
    </w:p>
    <w:p>
      <w:pPr>
        <w:spacing w:after="60" w:before="120"/>
      </w:pPr>
      <w:r>
        <w:rPr>
          <w:rFonts w:ascii="Arial" w:cs="Arial" w:eastAsia="Arial" w:hAnsi="Arial"/>
          <w:b/>
          <w:bCs/>
          <w:color w:val="C9A227"/>
          <w:sz w:val="17"/>
          <w:szCs w:val="17"/>
        </w:rPr>
        <w:t xml:space="preserve">D — Secondary Compound — Hip Thrust &amp; Posterior Chain</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hip extension, rotating off the knee-dominant work above. Hip thrust was not part of the tested battery: set its Week 1 load at the first session and record it. If the day calls for a variation, rotate between: a glute bridge (floor), a single-leg glute bridge (left leg leads), or a B-stance hip thrust (left leg takes the working share). The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hold 1s top</w:t>
            </w:r>
            <w:r>
              <w:rPr>
                <w:rFonts w:ascii="Arial" w:cs="Arial" w:eastAsia="Arial" w:hAnsi="Arial"/>
                <w:i/>
                <w:iCs/>
                <w:color w:val="00695C"/>
                <w:sz w:val="14"/>
                <w:szCs w:val="14"/>
              </w:rPr>
              <w:t xml:space="preserve">  2 RIR — use to set Wk1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Nordic Hamstring (Assisted)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Slow eccentric; control</w:t>
            </w:r>
          </w:p>
        </w:tc>
      </w:tr>
    </w:tbl>
    <w:p>
      <w:pPr>
        <w:spacing w:after="100"/>
      </w:pPr>
    </w:p>
    <w:p>
      <w:pPr>
        <w:spacing w:after="60" w:before="120"/>
      </w:pPr>
      <w:r>
        <w:rPr>
          <w:rFonts w:ascii="Arial" w:cs="Arial" w:eastAsia="Arial" w:hAnsi="Arial"/>
          <w:b/>
          <w:bCs/>
          <w:color w:val="E53935"/>
          <w:sz w:val="17"/>
          <w:szCs w:val="17"/>
        </w:rPr>
        <w:t xml:space="preserve">E — Left-Side Volume Finishers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Abduction — Kieser (Left)</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Kieser machine (or ankle band). Slow control; add 2 extra reps on 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Curtsy Lunge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Focus on L glute drive</w:t>
            </w:r>
          </w:p>
        </w:tc>
      </w:tr>
    </w:tbl>
    <w:p>
      <w:pPr>
        <w:spacing w:after="100"/>
      </w:pPr>
    </w:p>
    <w:p>
      <w:pPr>
        <w:spacing w:after="60" w:before="120"/>
      </w:pPr>
      <w:r>
        <w:rPr>
          <w:rFonts w:ascii="Arial" w:cs="Arial" w:eastAsia="Arial" w:hAnsi="Arial"/>
          <w:b/>
          <w:bCs/>
          <w:color w:val="C9A227"/>
          <w:sz w:val="17"/>
          <w:szCs w:val="17"/>
        </w:rPr>
        <w:t xml:space="preserve">F — Full-Body Integration — Sled Push (Drive)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squat, hinge, and hip-extension strength expressed as one full-body drive under gait. Loads build toward the tested 135 lb baseline by Week 4, never beyond it this block. Distance and movement quality govern this work, not a rep count. A loaded farmer carry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(Drive)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105 lbs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strong, controlled drive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arms long, drive the floor back — full recovery between pushes.</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Hamstring and lateral banded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 load on bilateral lifts, finish the unilateral sets focused on left quality, then close with the sled drive — the strength built today expressed as one movement. Full recovery between sled pushes.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Nancy Avitable  ·  ICONS Index  ·  Left Hip Corrective &amp; Unilateral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 Hip Corrective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(35→40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Left-side unloading emphasis; corrective circuit precedes compound work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Stability &amp; Posterior Chain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DB Row (30→35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load week focused on movement quality and mobility</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Bilateral Strength + Unilateral Finishers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(90→100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Higher intensity strength day; finish with left-focused unilateral volume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Reduce asymmetry below 10% and increase left hip abduction force by 10-15%. Back Squat progressing toward 100+ lbs x5 at 2 RIR; Single-Arm Row toward 35 lbs x8; sled push at 105 lbs (Day 1) and 135 lbs (Day 3) with clean drive.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Symmetry within 5–8%; L and R hip abduction within 5%. Retest the 8/13/2026 strength battery at the end of the Weeks 6-8 rebuild — target measurable gains across Back Squat, Single-Arm DB Row, Goblet Squat, and DB Split Squat, plus first recorded RDL, Hip Thrust, and Farmer Carry working loads on file.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full battery retest at the end of the rebuild that follows the planned Week 5 deload), while a Styku body-composition scan runs on its own 8-12-week cadence — book one in that window to assess asymmetry and lean-mass trends. Continue left-focused progression if the asymmetry persists.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Nancy Avitable.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Nancy Avitable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NANCY AVITABLE  |  Left Hip Corrective &amp; Unilateral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2026-08-20T02:09:40.589Z</dcterms:created>
  <dcterms:modified xsi:type="dcterms:W3CDTF">2026-08-20T02:09:40.589Z</dcterms:modified>
</cp:coreProperties>
</file>

<file path=docProps/custom.xml><?xml version="1.0" encoding="utf-8"?>
<Properties xmlns="http://schemas.openxmlformats.org/officeDocument/2006/custom-properties" xmlns:vt="http://schemas.openxmlformats.org/officeDocument/2006/docPropsVTypes"/>
</file>