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 light pairs (5–20 lbs) for accessory and activation work, plus heavier singles/pairs running up to 55 lbs per hand for the Day 1 hinge, the loaded carries, and the Day 3 clusters (the 8-week carry target reaches 70 lbs per hand). If your heaviest pair tops out below that, tell your coach and the progression gets re-anchored to your actual rack rather than to a number you can't load.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(heaviest pairs — the hinge and carries here run to 55 lbs/hand)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(your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r>
              <w:rPr>
                <w:rFonts w:ascii="Arial" w:cs="Arial" w:eastAsia="Arial" w:hAnsi="Arial"/>
                <w:i/>
                <w:iCs/>
                <w:color w:val="00695C"/>
                <w:sz w:val="14"/>
                <w:szCs w:val="14"/>
              </w:rPr>
              <w:t xml:space="preserve">  Speed governed — stop when bar/ball speed drops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r>
              <w:rPr>
                <w:rFonts w:ascii="Arial" w:cs="Arial" w:eastAsia="Arial" w:hAnsi="Arial"/>
                <w:i/>
                <w:iCs/>
                <w:color w:val="00695C"/>
                <w:sz w:val="14"/>
                <w:szCs w:val="14"/>
              </w:rPr>
              <w:t xml:space="preserve">  Hold quality governed — no RIR target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your own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your own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r>
              <w:rPr>
                <w:rFonts w:ascii="Arial" w:cs="Arial" w:eastAsia="Arial" w:hAnsi="Arial"/>
                <w:i/>
                <w:iCs/>
                <w:color w:val="00695C"/>
                <w:sz w:val="14"/>
                <w:szCs w:val="14"/>
              </w:rPr>
              <w:t xml:space="preserve">  Speed governed — stop when bar/ball speed drops</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r>
              <w:rPr>
                <w:rFonts w:ascii="Arial" w:cs="Arial" w:eastAsia="Arial" w:hAnsi="Arial"/>
                <w:i/>
                <w:iCs/>
                <w:color w:val="00695C"/>
                <w:sz w:val="14"/>
                <w:szCs w:val="14"/>
              </w:rPr>
              <w:t xml:space="preserve">  Speed governed — stop when bar/ball speed drops</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total (40 → 50 lbs per 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r>
              <w:rPr>
                <w:rFonts w:ascii="Arial" w:cs="Arial" w:eastAsia="Arial" w:hAnsi="Arial"/>
                <w:i/>
                <w:iCs/>
                <w:color w:val="00695C"/>
                <w:sz w:val="14"/>
                <w:szCs w:val="14"/>
              </w:rPr>
              <w:t xml:space="preserve">  2 RIR — cluster pairing, both lifts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r>
              <w:rPr>
                <w:rFonts w:ascii="Arial" w:cs="Arial" w:eastAsia="Arial" w:hAnsi="Arial"/>
                <w:i/>
                <w:iCs/>
                <w:color w:val="00695C"/>
                <w:sz w:val="14"/>
                <w:szCs w:val="14"/>
              </w:rPr>
              <w:t xml:space="preserve">  2 RIR — cluster pairing, both lifts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r>
              <w:rPr>
                <w:rFonts w:ascii="Arial" w:cs="Arial" w:eastAsia="Arial" w:hAnsi="Arial"/>
                <w:i/>
                <w:iCs/>
                <w:color w:val="00695C"/>
                <w:sz w:val="14"/>
                <w:szCs w:val="14"/>
              </w:rPr>
              <w:t xml:space="preserve">  2 RIR — cluster pairing, both lifts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r>
              <w:rPr>
                <w:rFonts w:ascii="Arial" w:cs="Arial" w:eastAsia="Arial" w:hAnsi="Arial"/>
                <w:i/>
                <w:iCs/>
                <w:color w:val="00695C"/>
                <w:sz w:val="14"/>
                <w:szCs w:val="14"/>
              </w:rPr>
              <w:t xml:space="preserve">  2 RIR — cluster pairing, both lifts</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2026-08-20T02:08:43.311Z</dcterms:created>
  <dcterms:modified xsi:type="dcterms:W3CDTF">2026-08-20T02:08:43.311Z</dcterms:modified>
</cp:coreProperties>
</file>

<file path=docProps/custom.xml><?xml version="1.0" encoding="utf-8"?>
<Properties xmlns="http://schemas.openxmlformats.org/officeDocument/2006/custom-properties" xmlns:vt="http://schemas.openxmlformats.org/officeDocument/2006/docPropsVTypes"/>
</file>