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MODERATE STRENGTH &amp; METABOLIC CONDITIONING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Johanna Castillo</w:t>
      </w:r>
    </w:p>
    <w:p>
      <w:pPr>
        <w:spacing w:after="100"/>
        <w:jc w:val="center"/>
      </w:pPr>
      <w:r>
        <w:rPr>
          <w:rFonts w:ascii="Arial" w:cs="Arial" w:eastAsia="Arial" w:hAnsi="Arial"/>
          <w:i/>
          <w:iCs/>
          <w:color w:val="6B6B6B"/>
          <w:sz w:val="17"/>
          <w:szCs w:val="17"/>
        </w:rPr>
        <w:t xml:space="preserve">Age 51  ·  5'4"  ·  172 lbs  ·  3-Day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TUE</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 Body Strength</w:t>
            </w:r>
            <w:r>
              <w:rPr>
                <w:rFonts w:ascii="Arial" w:cs="Arial" w:eastAsia="Arial" w:hAnsi="Arial"/>
                <w:color w:val="2C2C2C"/>
                <w:sz w:val="12"/>
                <w:szCs w:val="12"/>
              </w:rPr>
              <w:br/>
              <w:t xml:space="preserve">&amp; Conditioning</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THU</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Lower Body</w:t>
            </w:r>
            <w:r>
              <w:rPr>
                <w:rFonts w:ascii="Arial" w:cs="Arial" w:eastAsia="Arial" w:hAnsi="Arial"/>
                <w:color w:val="2C2C2C"/>
                <w:sz w:val="12"/>
                <w:szCs w:val="12"/>
              </w:rPr>
              <w:br/>
              <w:t xml:space="preserve">Technique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SAT</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 Body &amp;</w:t>
            </w:r>
            <w:r>
              <w:rPr>
                <w:rFonts w:ascii="Arial" w:cs="Arial" w:eastAsia="Arial" w:hAnsi="Arial"/>
                <w:color w:val="2C2C2C"/>
                <w:sz w:val="12"/>
                <w:szCs w:val="12"/>
              </w:rPr>
              <w:br/>
              <w:t xml:space="preserve">Posterior Chain</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 8</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Initial Testing Battery</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Day 1 working load holds at tested baseline (60 lbs × 8, 2 RIR) — reassess at 8-week retest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DB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 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Initial Testing Battery</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Day 1 working load holds at tested baseline (17.5 lbs × 8, 2 RIR) — reassess at 8-week retest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Goblet Squat (Back Squat)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This Week</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20 lbs × 8 (Day 2 Block B) — becomes the new 8-week baseline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Trap Bar Deadlift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This Week</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45 lbs × 6 (Day 2 Block B) — becomes the new 8-week baseline</w:t>
            </w:r>
          </w:p>
        </w:tc>
      </w:tr>
    </w:tbl>
    <w:p>
      <w:pPr>
        <w:spacing w:after="100"/>
      </w:pPr>
    </w:p>
    <w:p>
      <w:pPr>
        <w:spacing w:after="100"/>
      </w:pPr>
      <w:r>
        <w:rPr>
          <w:rFonts w:ascii="Arial" w:cs="Arial" w:eastAsia="Arial" w:hAnsi="Arial"/>
          <w:b/>
          <w:bCs/>
          <w:color w:val="43A047"/>
          <w:sz w:val="17"/>
          <w:szCs w:val="17"/>
        </w:rPr>
        <w:t xml:space="preserve">ALST Index Optimal — 7.23 kg/m²:  </w:t>
      </w:r>
      <w:r>
        <w:rPr>
          <w:rFonts w:ascii="Arial" w:cs="Arial" w:eastAsia="Arial" w:hAnsi="Arial"/>
          <w:color w:val="2C2C2C"/>
          <w:sz w:val="17"/>
          <w:szCs w:val="17"/>
        </w:rPr>
        <w:t xml:space="preserve">Above the 7.0 kg/m² EWGSOP2 optimal threshold. This program layers strength maintenance under a fat-loss/cardiometabolic focus rather than muscle-building-primary — loads hold at tested baselines while the conditioning finisher does the heavy lifting on body composition.</w:t>
      </w:r>
    </w:p>
    <w:p>
      <w:pPr>
        <w:spacing w:after="100"/>
      </w:pPr>
      <w:r>
        <w:rPr>
          <w:rFonts w:ascii="Arial" w:cs="Arial" w:eastAsia="Arial" w:hAnsi="Arial"/>
          <w:b/>
          <w:bCs/>
          <w:color w:val="E65100"/>
          <w:sz w:val="17"/>
          <w:szCs w:val="17"/>
        </w:rPr>
        <w:t xml:space="preserve">VFA 142.7 cm² — Moderate Cardiometabolic Risk:  </w:t>
      </w:r>
      <w:r>
        <w:rPr>
          <w:rFonts w:ascii="Arial" w:cs="Arial" w:eastAsia="Arial" w:hAnsi="Arial"/>
          <w:color w:val="2C2C2C"/>
          <w:sz w:val="17"/>
          <w:szCs w:val="17"/>
        </w:rPr>
        <w:t xml:space="preserve">Falls in the 100–149 cm² moderate-risk band. Drives the metabolic finisher on every training day — brisk, sustainable conditioning, not max-effort testing.</w:t>
      </w:r>
    </w:p>
    <w:p>
      <w:pPr>
        <w:spacing w:after="100"/>
      </w:pPr>
      <w:r>
        <w:rPr>
          <w:rFonts w:ascii="Arial" w:cs="Arial" w:eastAsia="Arial" w:hAnsi="Arial"/>
          <w:b/>
          <w:bCs/>
          <w:color w:val="E65100"/>
          <w:sz w:val="17"/>
          <w:szCs w:val="17"/>
        </w:rPr>
        <w:t xml:space="preserve">Body Fat 40.4% At-Risk:  </w:t>
      </w:r>
      <w:r>
        <w:rPr>
          <w:rFonts w:ascii="Arial" w:cs="Arial" w:eastAsia="Arial" w:hAnsi="Arial"/>
          <w:color w:val="2C2C2C"/>
          <w:sz w:val="17"/>
          <w:szCs w:val="17"/>
        </w:rPr>
        <w:t xml:space="preserve">Tracked alongside VFA as the cardiometabolic/fat-loss priority for this block. Reassess at the 8-week Styku rescan.</w:t>
      </w:r>
    </w:p>
    <w:p>
      <w:pPr>
        <w:spacing w:after="100"/>
      </w:pPr>
      <w:r>
        <w:rPr>
          <w:rFonts w:ascii="Arial" w:cs="Arial" w:eastAsia="Arial" w:hAnsi="Arial"/>
          <w:b/>
          <w:bCs/>
          <w:color w:val="00695C"/>
          <w:sz w:val="17"/>
          <w:szCs w:val="17"/>
        </w:rPr>
        <w:t xml:space="preserve">Left Leg Asymmetry — 17.5 vs 18.0 lbs LST:  </w:t>
      </w:r>
      <w:r>
        <w:rPr>
          <w:rFonts w:ascii="Arial" w:cs="Arial" w:eastAsia="Arial" w:hAnsi="Arial"/>
          <w:color w:val="2C2C2C"/>
          <w:sz w:val="17"/>
          <w:szCs w:val="17"/>
        </w:rPr>
        <w:t xml:space="preserve">Gap of 0.5 lbs meets the asymmetry protocol trigger. LEFT leg leads every unilateral lower-body exercise. Log left vs. right loads separately.</w:t>
      </w:r>
    </w:p>
    <w:p>
      <w:pPr>
        <w:spacing w:after="100"/>
      </w:pPr>
      <w:r>
        <w:rPr>
          <w:rFonts w:ascii="Arial" w:cs="Arial" w:eastAsia="Arial" w:hAnsi="Arial"/>
          <w:b/>
          <w:bCs/>
          <w:color w:val="00695C"/>
          <w:sz w:val="17"/>
          <w:szCs w:val="17"/>
        </w:rPr>
        <w:t xml:space="preserve">Right Arm — 8.4 vs 8.7 lbs LST (Monitor Only):  </w:t>
      </w:r>
      <w:r>
        <w:rPr>
          <w:rFonts w:ascii="Arial" w:cs="Arial" w:eastAsia="Arial" w:hAnsi="Arial"/>
          <w:color w:val="2C2C2C"/>
          <w:sz w:val="17"/>
          <w:szCs w:val="17"/>
        </w:rPr>
        <w:t xml:space="preserve">Gap of 0.3 lbs sits below the 0.5 lb asymmetry-protocol threshold. Logged per side on single-arm row and suitcase carry as routine monitoring, not a formal lead-side prescription.</w:t>
      </w:r>
    </w:p>
    <w:p>
      <w:pPr>
        <w:spacing w:after="100"/>
      </w:pPr>
      <w:r>
        <w:rPr>
          <w:rFonts w:ascii="Arial" w:cs="Arial" w:eastAsia="Arial" w:hAnsi="Arial"/>
          <w:b/>
          <w:bCs/>
          <w:color w:val="C9A227"/>
          <w:sz w:val="17"/>
          <w:szCs w:val="17"/>
        </w:rPr>
        <w:t xml:space="preserve">Squat &amp; Deadlift — Baseline Established This Week:  </w:t>
      </w:r>
      <w:r>
        <w:rPr>
          <w:rFonts w:ascii="Arial" w:cs="Arial" w:eastAsia="Arial" w:hAnsi="Arial"/>
          <w:color w:val="2C2C2C"/>
          <w:sz w:val="17"/>
          <w:szCs w:val="17"/>
        </w:rPr>
        <w:t xml:space="preserve">Not part of the initial testing battery. Today's working loads (Goblet Squat 20 lbs, Trap Bar Deadlift 45 lbs) become the new 8-week baseline — track progression from here.</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51, Johanna sits in the 45–55 age bracket, confirmed postmenopausal. Protein and creatine targets already reflect the 2.0–2.2 g/kg "50+" tier (resolved automatically once age crosses 50), and creatine is strongly indicated by age and postmenopausal status alike. LIFTMOR-style bone-loading candidacy screening (T-score &lt; -1.0) is worth introducing as part of ongoing care as estrogen decline accelerates through this window — framed as "bone investment," not added risk — though no DEXA/T-score data is currently on file to confirm candidacy either way.</w:t>
      </w:r>
    </w:p>
    <w:p>
      <w:pPr>
        <w:spacing w:after="100"/>
      </w:pPr>
      <w:r>
        <w:rPr>
          <w:rFonts w:ascii="Arial" w:cs="Arial" w:eastAsia="Arial" w:hAnsi="Arial"/>
          <w:b/>
          <w:bCs/>
          <w:color w:val="E65100"/>
          <w:sz w:val="17"/>
          <w:szCs w:val="17"/>
        </w:rPr>
        <w:t xml:space="preserve">Baselines Table Scope — Confirmed Tested Lifts Only:  </w:t>
      </w:r>
      <w:r>
        <w:rPr>
          <w:rFonts w:ascii="Arial" w:cs="Arial" w:eastAsia="Arial" w:hAnsi="Arial"/>
          <w:color w:val="2C2C2C"/>
          <w:sz w:val="17"/>
          <w:szCs w:val="17"/>
        </w:rPr>
        <w:t xml:space="preserve">The table above lists only the lifts this program explicitly documents as tested (Hip Thrust, Seated OHP) or explicitly documents as newly established this week (Goblet Squat, Trap Bar Deadlift). Other core ICONS movements in this program — DB Farmers Carry, Plank Hold, Incline DB Press, Single-Leg RDL, Reverse Lunge, Incline Push-Up — carry real current working loads in their exercise tables but are not labeled tested or untested anywhere in the source record, so their loads are not presented here as confirmed baselines. Confirm with the trainer whether these were part of the same initial battery before treating them as retest-tracked baselines.</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156–172g/day</w:t>
      </w:r>
      <w:r>
        <w:rPr>
          <w:rFonts w:ascii="Arial" w:cs="Arial" w:eastAsia="Arial" w:hAnsi="Arial"/>
          <w:color w:val="6B6B6B"/>
          <w:sz w:val="15"/>
          <w:szCs w:val="15"/>
        </w:rPr>
        <w:t xml:space="preserve">  (2.0–2.2 g/kg — 50+ tier)  </w:t>
      </w:r>
      <w:r>
        <w:rPr>
          <w:rFonts w:ascii="Arial" w:cs="Arial" w:eastAsia="Arial" w:hAnsi="Arial"/>
          <w:color w:val="2C2C2C"/>
          <w:sz w:val="17"/>
          <w:szCs w:val="17"/>
        </w:rPr>
        <w:t xml:space="preserve">~31g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Postmenopausal status. Prescribe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30–60 minutes before the loading session. Doubles collagen synthesis markers when paired with mechanical load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1 — FULL BODY STRENGTH &amp; METABOLIC CONDITIONING</w:t>
            </w:r>
          </w:p>
          <w:p>
            <w:pPr>
              <w:spacing w:after="30"/>
            </w:pPr>
            <w:r>
              <w:rPr>
                <w:rFonts w:ascii="Arial" w:cs="Arial" w:eastAsia="Arial" w:hAnsi="Arial"/>
                <w:b/>
                <w:bCs/>
                <w:color w:val="2C2C2C"/>
                <w:sz w:val="19"/>
                <w:szCs w:val="19"/>
              </w:rPr>
              <w:t xml:space="preserve">Moderate Strength + Cardiometabolic Priority</w:t>
            </w:r>
          </w:p>
          <w:p>
            <w:r>
              <w:rPr>
                <w:rFonts w:ascii="Arial" w:cs="Arial" w:eastAsia="Arial" w:hAnsi="Arial"/>
                <w:b/>
                <w:bCs/>
                <w:color w:val="43A047"/>
                <w:sz w:val="14"/>
                <w:szCs w:val="14"/>
              </w:rPr>
              <w:t xml:space="preserve">MODERATE STRENGTH · VOLUME BUILD · CONDITIONING PRIORITY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strength, building volume without peak CNS demand. Loads sit on today's tested baselines (Hip Thrust, Seated OHP) while a conditioning finisher supports the VFA and body-fat priority from your Styku scan. This is strength maintenance layered under fat-loss focus, not muscle-building-primary — your ALST is already optimal at 7.23 kg/m².</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pull-aparts x15, bodyweight squat x10, glute bridge x10, arm circles x10/direction</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Brace before lifting, exhale on exertion — no breath-holding. If you experience any leaking, heaviness, or pressure, stop and flag your coach. This is common and treatable.</w:t>
      </w:r>
    </w:p>
    <w:p>
      <w:pPr>
        <w:spacing w:after="60" w:before="120"/>
      </w:pPr>
      <w:r>
        <w:rPr>
          <w:rFonts w:ascii="Arial" w:cs="Arial" w:eastAsia="Arial" w:hAnsi="Arial"/>
          <w:b/>
          <w:bCs/>
          <w:color w:val="43A047"/>
          <w:sz w:val="17"/>
          <w:szCs w:val="17"/>
        </w:rPr>
        <w:t xml:space="preserve">A — GLUTE ACTIVATION &amp; CORE BRACING</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Bracing pattern rehearsed here carries directly into the loaded hip thrust and carry work in Block B/C.</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Glute Bridge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glutes, ribs down, band stays taut.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low back flat, slow controlled reach.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reach long, no hip rotation.</w:t>
            </w:r>
          </w:p>
        </w:tc>
      </w:tr>
    </w:tbl>
    <w:p>
      <w:pPr>
        <w:spacing w:after="100"/>
      </w:pPr>
    </w:p>
    <w:p>
      <w:pPr>
        <w:spacing w:after="60" w:before="120"/>
      </w:pPr>
      <w:r>
        <w:rPr>
          <w:rFonts w:ascii="Arial" w:cs="Arial" w:eastAsia="Arial" w:hAnsi="Arial"/>
          <w:b/>
          <w:bCs/>
          <w:color w:val="43A047"/>
          <w:sz w:val="17"/>
          <w:szCs w:val="17"/>
        </w:rPr>
        <w:t xml:space="preserve">B — PRIMARY STRENGTH</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Working sets at 70% — 2 RIR.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w:t>
            </w:r>
          </w:p>
          <w:p>
            <w:r>
              <w:rPr>
                <w:rFonts w:ascii="Arial" w:cs="Arial" w:eastAsia="Arial" w:hAnsi="Arial"/>
                <w:i/>
                <w:iCs/>
                <w:color w:val="B71C1C"/>
                <w:sz w:val="14"/>
                <w:szCs w:val="14"/>
              </w:rPr>
              <w:t xml:space="preserve">Brace + exhale on exertion — pelvic floor cue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heels, glutes lock at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straight up.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Row</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elbows track back.</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Farmers Carry is bilateral load-bearing — same pelvic floor bracing cue applies before every pass.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under shoulders, chest to bench, brace.</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w:t>
            </w:r>
          </w:p>
          <w:p>
            <w:r>
              <w:rPr>
                <w:rFonts w:ascii="Arial" w:cs="Arial" w:eastAsia="Arial" w:hAnsi="Arial"/>
                <w:i/>
                <w:iCs/>
                <w:color w:val="B71C1C"/>
                <w:sz w:val="14"/>
                <w:szCs w:val="14"/>
              </w:rPr>
              <w:t xml:space="preserve">Brace before lifting — pelvic floor cue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yd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quick tight steps.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tight, breathe steady.</w:t>
            </w:r>
          </w:p>
        </w:tc>
      </w:tr>
    </w:tbl>
    <w:p>
      <w:pPr>
        <w:spacing w:after="100"/>
      </w:pPr>
    </w:p>
    <w:p>
      <w:pPr>
        <w:spacing w:after="60" w:before="120"/>
      </w:pPr>
      <w:r>
        <w:rPr>
          <w:rFonts w:ascii="Arial" w:cs="Arial" w:eastAsia="Arial" w:hAnsi="Arial"/>
          <w:b/>
          <w:bCs/>
          <w:color w:val="43A047"/>
          <w:sz w:val="17"/>
          <w:szCs w:val="17"/>
        </w:rPr>
        <w:t xml:space="preserve">D — METABOLIC FINISHER</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Short conditioning finisher supports the cardiometabolic/fat-loss priority driven by elevated VFA and body fat %. Brisk and sustainable — not a max-effort 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 hip snap</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snap hips, arms stay relaxed.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full foot, stand tall at top.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doorway chest stretch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Cardiometabolic priority this block — VFA 142.7 cm² and body fat 40.4% drive the conditioning finisher. Keep bracing before every hip thrust and carry rep, exactly as flagged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2 — LOWER BODY TECHNIQUE</w:t>
            </w:r>
          </w:p>
          <w:p>
            <w:pPr>
              <w:spacing w:after="30"/>
            </w:pPr>
            <w:r>
              <w:rPr>
                <w:rFonts w:ascii="Arial" w:cs="Arial" w:eastAsia="Arial" w:hAnsi="Arial"/>
                <w:b/>
                <w:bCs/>
                <w:color w:val="2C2C2C"/>
                <w:sz w:val="19"/>
                <w:szCs w:val="19"/>
              </w:rPr>
              <w:t xml:space="preserve">Squat &amp; Deadlift Introduction + Left-Leg Asymmetry Protocol</w:t>
            </w:r>
          </w:p>
          <w:p>
            <w:r>
              <w:rPr>
                <w:rFonts w:ascii="Arial" w:cs="Arial" w:eastAsia="Arial" w:hAnsi="Arial"/>
                <w:b/>
                <w:bCs/>
                <w:color w:val="00695C"/>
                <w:sz w:val="14"/>
                <w:szCs w:val="14"/>
              </w:rPr>
              <w:t xml:space="preserve">TECHNIQUE DAY · LIGHTER LOADS · FULL ATTENTION TO FORM</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Squat and deadlift were not tested in the initial battery, so today's loads are deliberately light and become the new 8-week baseline. Left leg leads every unilateral set — Styku segmental LST shows a 0.5 lb deficit (17.5 vs 18.0 lbs), exactly at the asymmetry protocol trigger. Work every set at 3+ RIR.</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hip circles x10/direction, banded lateral walk x10/side, bodyweight squat x10, glute bridge x10</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Brace before lifting, exhale on exertion — no breath-holding. If you experience any leaking, heaviness, or pressure, stop and flag your coach. This is common and treatable.</w:t>
      </w:r>
    </w:p>
    <w:p>
      <w:pPr>
        <w:spacing w:after="60" w:before="120"/>
      </w:pPr>
      <w:r>
        <w:rPr>
          <w:rFonts w:ascii="Arial" w:cs="Arial" w:eastAsia="Arial" w:hAnsi="Arial"/>
          <w:b/>
          <w:bCs/>
          <w:color w:val="00695C"/>
          <w:sz w:val="17"/>
          <w:szCs w:val="17"/>
        </w:rPr>
        <w:t xml:space="preserve">A — MOVEMENT PREP</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General hip and glute activation before the squat and unilateral patterns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Lateral Walk</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continuous</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push knees out, stay low.</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to Box</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back to box, knees track over toes.</w:t>
            </w:r>
          </w:p>
        </w:tc>
      </w:tr>
    </w:tbl>
    <w:p>
      <w:pPr>
        <w:spacing w:after="100"/>
      </w:pPr>
    </w:p>
    <w:p>
      <w:pPr>
        <w:spacing w:after="60" w:before="120"/>
      </w:pPr>
      <w:r>
        <w:rPr>
          <w:rFonts w:ascii="Arial" w:cs="Arial" w:eastAsia="Arial" w:hAnsi="Arial"/>
          <w:b/>
          <w:bCs/>
          <w:color w:val="00695C"/>
          <w:sz w:val="17"/>
          <w:szCs w:val="17"/>
        </w:rPr>
        <w:t xml:space="preserve">B — PRIMARY STRENGTH — TECHNIQUE INTRODUCTION</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No baseline was recorded for squat or deadlift. Loads stay light; the goal is a clean, repeatable pattern for 8-week testing, not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inside knees, chest tall, full depth.</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brace, push floor away evenly.</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00695C"/>
          <w:sz w:val="17"/>
          <w:szCs w:val="17"/>
        </w:rPr>
        <w:t xml:space="preserve">C — UNILATERAL LEG — LEFT-LED</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Styku scan shows a 0.5 lb left-leg deficit (L 17.5 / R 18.0) — at the asymmetry trigger threshold. Left leg leads every set below; log reps per side.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w:t>
            </w:r>
          </w:p>
          <w:p>
            <w:r>
              <w:rPr>
                <w:rFonts w:ascii="Arial" w:cs="Arial" w:eastAsia="Arial" w:hAnsi="Arial"/>
                <w:i/>
                <w:iCs/>
                <w:color w:val="B71C1C"/>
                <w:sz w:val="14"/>
                <w:szCs w:val="14"/>
              </w:rPr>
              <w:t xml:space="preserve">Left leg weaker (Styku) — leads every set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22.5 lbs/hand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Hinge, flat back, soft knee.</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Lunge</w:t>
            </w:r>
          </w:p>
          <w:p>
            <w:r>
              <w:rPr>
                <w:rFonts w:ascii="Arial" w:cs="Arial" w:eastAsia="Arial" w:hAnsi="Arial"/>
                <w:i/>
                <w:iCs/>
                <w:color w:val="B71C1C"/>
                <w:sz w:val="14"/>
                <w:szCs w:val="14"/>
              </w:rPr>
              <w:t xml:space="preserve">Left leg leads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Knee tracks over mid-foot.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00695C"/>
          <w:sz w:val="17"/>
          <w:szCs w:val="17"/>
        </w:rPr>
        <w:t xml:space="preserve">D — METABOLIC FINISHER</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Low-impact conditioning to close the session without adding lower-body fatigue that would compromise squat/deadlift technique tracking.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Rowing Machine Intervals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 on/30 off</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 power</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Legs drive first, then lean, then pull.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March w/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hip height, stand tall, no lean.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standing quad stretch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First exposure to squat and deadlift patterns — log today's working loads as the new baseline for 8-week testing. Left leg leads all unilateral work this block; track the L/R gap at rescan.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UPPER BODY &amp; POSTERIOR CHAIN</w:t>
            </w:r>
          </w:p>
          <w:p>
            <w:pPr>
              <w:spacing w:after="30"/>
            </w:pPr>
            <w:r>
              <w:rPr>
                <w:rFonts w:ascii="Arial" w:cs="Arial" w:eastAsia="Arial" w:hAnsi="Arial"/>
                <w:b/>
                <w:bCs/>
                <w:color w:val="2C2C2C"/>
                <w:sz w:val="19"/>
                <w:szCs w:val="19"/>
              </w:rPr>
              <w:t xml:space="preserve">Pressing/Pulling Strength + Metabolic Finisher</w:t>
            </w:r>
          </w:p>
          <w:p>
            <w:r>
              <w:rPr>
                <w:rFonts w:ascii="Arial" w:cs="Arial" w:eastAsia="Arial" w:hAnsi="Arial"/>
                <w:b/>
                <w:bCs/>
                <w:color w:val="43A047"/>
                <w:sz w:val="14"/>
                <w:szCs w:val="14"/>
              </w:rPr>
              <w:t xml:space="preserve">MODERATE STRENGTH · VOLUME BUILD · CONDITIONING PRIORITY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strength, building pressing/pulling volume without peak CNS demand. Single-arm row and suitcase carry are logged per side given the marginal right-arm deficit on Styku (0.3 lb gap — below the formal 0.5 lb trigger, tracked as routine monitoring).</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 x15, scapular wall slide x10, arm circles x10/direction</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Brace before lifting, exhale on exertion — no breath-holding. If you experience any leaking, heaviness, or pressure, stop and flag your coach. This is common and treatable.</w:t>
      </w:r>
    </w:p>
    <w:p>
      <w:pPr>
        <w:spacing w:after="60" w:before="120"/>
      </w:pPr>
      <w:r>
        <w:rPr>
          <w:rFonts w:ascii="Arial" w:cs="Arial" w:eastAsia="Arial" w:hAnsi="Arial"/>
          <w:b/>
          <w:bCs/>
          <w:color w:val="43A047"/>
          <w:sz w:val="17"/>
          <w:szCs w:val="17"/>
        </w:rPr>
        <w:t xml:space="preserve">A — SCAPULAR ACTIVATION</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Shoulder prep before pressing and rowing loads.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elbows stay straight.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slide arms, keep low back flat.</w:t>
            </w:r>
          </w:p>
        </w:tc>
      </w:tr>
    </w:tbl>
    <w:p>
      <w:pPr>
        <w:spacing w:after="100"/>
      </w:pPr>
    </w:p>
    <w:p>
      <w:pPr>
        <w:spacing w:after="60" w:before="120"/>
      </w:pPr>
      <w:r>
        <w:rPr>
          <w:rFonts w:ascii="Arial" w:cs="Arial" w:eastAsia="Arial" w:hAnsi="Arial"/>
          <w:b/>
          <w:bCs/>
          <w:color w:val="43A047"/>
          <w:sz w:val="17"/>
          <w:szCs w:val="17"/>
        </w:rPr>
        <w:t xml:space="preserve">B — PRIMARY STRENGTH</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Working sets at 70% — 2 RIR on all sets.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pull to hip, squeeze at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press up and slightly in.</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Suitcase carry loads the pelvic floor bracing pattern under single-side load — same cue as flagged above. Single-arm row and suitcase carry track L/R per the marginal Styku arm gap.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p>
            <w:r>
              <w:rPr>
                <w:rFonts w:ascii="Arial" w:cs="Arial" w:eastAsia="Arial" w:hAnsi="Arial"/>
                <w:i/>
                <w:iCs/>
                <w:color w:val="B71C1C"/>
                <w:sz w:val="14"/>
                <w:szCs w:val="14"/>
              </w:rPr>
              <w:t xml:space="preserve">Log reps per side — track L/R (Styku)</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on bench, pull to hip, no rotation.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w:t>
            </w:r>
          </w:p>
          <w:p>
            <w:r>
              <w:rPr>
                <w:rFonts w:ascii="Arial" w:cs="Arial" w:eastAsia="Arial" w:hAnsi="Arial"/>
                <w:i/>
                <w:iCs/>
                <w:color w:val="B71C1C"/>
                <w:sz w:val="14"/>
                <w:szCs w:val="14"/>
              </w:rPr>
              <w:t xml:space="preserve">Brace before lifting — pelvic floor cue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resist leaning, quick steps.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tight, breathe steady.</w:t>
            </w:r>
          </w:p>
        </w:tc>
      </w:tr>
    </w:tbl>
    <w:p>
      <w:pPr>
        <w:spacing w:after="100"/>
      </w:pPr>
    </w:p>
    <w:p>
      <w:pPr>
        <w:spacing w:after="60" w:before="120"/>
      </w:pPr>
      <w:r>
        <w:rPr>
          <w:rFonts w:ascii="Arial" w:cs="Arial" w:eastAsia="Arial" w:hAnsi="Arial"/>
          <w:b/>
          <w:bCs/>
          <w:color w:val="43A047"/>
          <w:sz w:val="17"/>
          <w:szCs w:val="17"/>
        </w:rPr>
        <w:t xml:space="preserve">D — METABOLIC FINISHER</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Closing conditioning block supports the cardiometabolic/fat-loss priority. Brisk and sustainable — not a max-effort 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Sprint Intervals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effort, 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 effort test.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to Stand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stand each rep, exhale on the way up.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30s/side, lat stretch 30s/side, cat-cow x8</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Log single-arm row and suitcase carry reps per side — right arm is marginally lighter on Styku (8.4 vs 8.7 lbs) though below the formal asymmetry trigger. Keep bracing on the suitcase carry, as flagged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Johanna Castillo  ·  ICONS Index  ·  Moderate Strength &amp; Metabolic Conditioning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 Body Strength &amp; Metabolic Conditioning</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Hip Thrust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Working loads hold at tested baseline; conditioning finisher drives VFA/body-fat priority</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Technique</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Trap Bar Deadlift</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New baseline established — left leg leads all unilateral work</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&amp; Posterior Chain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Bent-Over DB Row</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Single-arm row &amp; suitcase carry tracked per side — monitor right-arm gap</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Squat 25–27.5 lbs × 8 @ 2–3 RIR. Trap bar deadlift 55–60 lbs × 6. Hip thrust progressing toward 70 lbs. Left-leg single-leg RDL load matched to right within 10%.</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Squat/deadlift 8-week retest against today's new baseline. VFA and body fat % trending down from 142.7 cm² / 40.4%. Left/right leg LST gap reduced from 0.5 lbs. Hip thrust and OHP progressed from current working loads.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Rebook Styku scan at 8 weeks. Track: VFA and body fat % direction, left/right leg LST gap (baseline 0.5 lb), right arm LST gap (baseline 0.3 lb, monitor for trigger), ALST maintenance (currently optimal at 7.23 kg/m²).</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Johanna Castillo.</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Johanna Castillo  |  3-Day Training Plan  |  Tue/Thu/Sat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JOHANNA CASTILLO  |  Moderate Strength &amp; Metabolic Conditioning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2026-08-17T17:11:31.233Z</dcterms:created>
  <dcterms:modified xsi:type="dcterms:W3CDTF">2026-08-17T17:11:31.233Z</dcterms:modified>
</cp:coreProperties>
</file>

<file path=docProps/custom.xml><?xml version="1.0" encoding="utf-8"?>
<Properties xmlns="http://schemas.openxmlformats.org/officeDocument/2006/custom-properties" xmlns:vt="http://schemas.openxmlformats.org/officeDocument/2006/docPropsVTypes"/>
</file>