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ROTATOR CUFF STRENGTHENING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Moe Shahheidari</w:t>
      </w:r>
    </w:p>
    <w:p>
      <w:pPr>
        <w:spacing w:after="100"/>
        <w:jc w:val="center"/>
      </w:pPr>
      <w:r>
        <w:rPr>
          <w:rFonts w:ascii="Arial" w:cs="Arial" w:eastAsia="Arial" w:hAnsi="Arial"/>
          <w:i/>
          <w:iCs/>
          <w:color w:val="6B6B6B"/>
          <w:sz w:val="17"/>
          <w:szCs w:val="17"/>
        </w:rPr>
        <w:t xml:space="preserve">Age 46  ·  Male  ·  5'11"  ·  192 lbs  ·  Styku Scan 8/11/2026  ·  Rotator Cuff Rehab — Coordinated with Jason Bethea, In-House PT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Push/Pull — Rotator Cuff Strengthening</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Carries &amp; Conditioning</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31.6%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87.1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125.3 lbs (65.4%)</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45/100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61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7.92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w:t>
            </w:r>
          </w:p>
          <w:p>
            <w:r>
              <w:rPr>
                <w:rFonts w:ascii="Arial" w:cs="Arial" w:eastAsia="Arial" w:hAnsi="Arial"/>
                <w:b/>
                <w:bCs/>
                <w:color w:val="2C2C2C"/>
                <w:sz w:val="15"/>
                <w:szCs w:val="15"/>
              </w:rPr>
              <w:t xml:space="preserve">5.8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12.3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26.7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12.7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1858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21.7 / 22.8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Higher body fat than 73% of Styku's peer comparison group for men 40-49 — Styku's own comparison band labels this 'High Risk' (73rd percentile).</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(est. 1RM 222)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195-200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x 8 (est. 1RM 32)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35-40 lbs x 8,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(reference — rotator cuff strengthening in progress)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work, pain-free ROM — load builds weekly, autoregulated by RIR not a fixed %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pain-free through the shoulder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lbs/hand for 30-40m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reps (bodyweight)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 reps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1:18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1:45-2:00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(assistance level not specified)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 reduce assistance as pain-free ROM allows; neutral/close grip available if wide grip aggravates</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125.3 lbs (65.4%), Fat Mass 61 lbs, Bone Mass 5.8 lbs (3.0%), BMR 1858 cal/day, Shape Score 45/100 ("Needs Improvement"). ALST Index 7.92 kg/m² — EWGSOP2 2018's male low-muscle-mass cutoff is &lt;7.0 kg/m² AT-RISK / ≥7.0 kg/m² Not At-Risk (the same source already used for the women's 5.5 kg/m² threshold in this system); Moe sits comfortably above the line — this is the clinically-governing figure for his muscle-mass status, see the note below for how it relates to Styku's own internal flag. VFA 87.1 cm² falls in the ICONS VFA table's Low Risk band (70-99 cm²), validated sex-independent and applied to him directly. BMI 26.7 falls in the WHO Overweight range (25-29.9) — WHO BMI thresholds are not sex-specific, and unlike the "over-flagged muscular athlete" caution the Male Client Programming Framework raises for reading BMI in isolation, this BMI reading is concordant with — not contradicted by — his body fat % and lean mass findings below. There is no muscular-athlete false positive to correct for here.</w:t>
      </w:r>
    </w:p>
    <w:p>
      <w:pPr>
        <w:spacing w:after="100"/>
      </w:pPr>
      <w:r>
        <w:rPr>
          <w:rFonts w:ascii="Arial" w:cs="Arial" w:eastAsia="Arial" w:hAnsi="Arial"/>
          <w:b/>
          <w:bCs/>
          <w:color w:val="E65100"/>
          <w:sz w:val="17"/>
          <w:szCs w:val="17"/>
        </w:rPr>
        <w:t xml:space="preserve">Body Fat % &amp; Lean Mass — Styku's Internal Flags vs. the Clinical ALST Reading:  </w:t>
      </w:r>
      <w:r>
        <w:rPr>
          <w:rFonts w:ascii="Arial" w:cs="Arial" w:eastAsia="Arial" w:hAnsi="Arial"/>
          <w:color w:val="2C2C2C"/>
          <w:sz w:val="17"/>
          <w:szCs w:val="17"/>
        </w:rPr>
        <w:t xml:space="preserve">Body Fat 31.6% (61 lbs fat mass) carries Styku's own classification of At-Risk (their internal, Mayo Clinic-based &gt;28% threshold), and his peer comparison — higher body fat than 73% of Styku's men 40-49 comparison group — is labeled "High Risk" on Styku's own dashboard. Cross-checked against the ACE male body-fat-% reference table (Essential 2-5% / Athletes 6-13% / Fitness 14-17% / Acceptable 18-24% / Obese 25%+), 31.6% also falls in the Obese tier — the two scales agree here. Styku's dashboard separately flags "Low Lean Mass" internally — this is Styku's own internal ranking, not the EWGSOP2 clinical ALST cutoff, and the two genuinely disagree: his ALST Index of 7.92 kg/m² reads Not At-Risk against the EWGSOP2 &lt;7.0 kg/m² clinical threshold cited above. The clinically-governing figure is the EWGSOP2 ALST reading — he is not sarcopenic — but Styku's Low Lean Mass flag is still carried forward as a body-recomposition priority (build lean mass, reduce fat mass) rather than a red flag requiring an escalated protein tier on ALST grounds alone.</w:t>
      </w:r>
    </w:p>
    <w:p>
      <w:pPr>
        <w:spacing w:after="100"/>
      </w:pPr>
      <w:r>
        <w:rPr>
          <w:rFonts w:ascii="Arial" w:cs="Arial" w:eastAsia="Arial" w:hAnsi="Arial"/>
          <w:b/>
          <w:bCs/>
          <w:color w:val="E65100"/>
          <w:sz w:val="17"/>
          <w:szCs w:val="17"/>
        </w:rPr>
        <w:t xml:space="preserve">Left-Leg Asymmetry — Legs Above Trigger, Arms Below It:  </w:t>
      </w:r>
      <w:r>
        <w:rPr>
          <w:rFonts w:ascii="Arial" w:cs="Arial" w:eastAsia="Arial" w:hAnsi="Arial"/>
          <w:color w:val="2C2C2C"/>
          <w:sz w:val="17"/>
          <w:szCs w:val="17"/>
        </w:rPr>
        <w:t xml:space="preserve">Left Leg LST 21.7 lbs vs Right Leg LST 22.8 lbs — a 1.1 lb gap, above the 0.5 lb Asymmetry Protocol trigger. Standard ICONS protocol applied: the left leg leads every unilateral leg exercise (single-leg RDL, any split-stance work), the left side is logged separately from the right in the coaching cue, and any suitcase-style carry work has the left hand hold the load. Left Arm LST 12.3 lbs vs Right Arm LST 12.7 lbs — only a 0.4 lb gap, below the 0.5 lb trigger — monitor only this cycle; no unilateral lead is assigned for arm work. Re-check both gaps at the 8-week Styku rescan.</w:t>
      </w:r>
    </w:p>
    <w:p>
      <w:pPr>
        <w:spacing w:after="100"/>
      </w:pPr>
      <w:r>
        <w:rPr>
          <w:rFonts w:ascii="Arial" w:cs="Arial" w:eastAsia="Arial" w:hAnsi="Arial"/>
          <w:b/>
          <w:bCs/>
          <w:color w:val="B71C1C"/>
          <w:sz w:val="17"/>
          <w:szCs w:val="17"/>
        </w:rPr>
        <w:t xml:space="preserve">Rotator Cuff — Active Strengthening, Coordinated with Jason Bethea:  </w:t>
      </w:r>
      <w:r>
        <w:rPr>
          <w:rFonts w:ascii="Arial" w:cs="Arial" w:eastAsia="Arial" w:hAnsi="Arial"/>
          <w:color w:val="2C2C2C"/>
          <w:sz w:val="17"/>
          <w:szCs w:val="17"/>
        </w:rPr>
        <w:t xml:space="preserve">Moe is currently in an active rotator cuff tear rehabilitation program, coordinated with Jason Bethea, Brace Life's in-house Trainer/Physical Therapist, and his treating physician — this ICONS program runs alongside that care, not instead of it, and its shoulder content is built to progressively STRENGTHEN the rotator cuff and scapular stabilizers, not to work around them. The dedicated block on Day 2 (external rotation, scapular stability work) is the strengthening protocol itself, not a warm-up throwaway — it follows the standard rehab loading sequence (isometric hold capacity first, then slow eccentric control, then controlled concentric strength, then dynamic/functional loading), progressed week to week as capacity builds rather than held at one level indefinitely. Overhead Press and Assisted Pull-Ups both continue as real, loaded strengthening work — load progresses week to week the same as any other lift in this program, autoregulated by pain-free range of motion and RIR rather than a fixed %1RM table, because rehab strengthening responds better to day-to-day pain-free autoregulation than a rigid percentage schedule pulled from one tested load. Pain-free technique is the guardrail here, not a low-effort ceiling: sharp or pinching shoulder pain during a set, or pain lasting beyond 24 hours, is the real stop signal for that exercise (regress the range or substitute it); ordinary muscular fatigue or normal training soreness is not a stop signal and should never be confused with it. The mobility/ROM side of this rehabilitation — regaining full pain-free range through PNF (Proprioceptive Neuromuscular Facilitation) stretching — is a natural complement from Niko Heers, Brace Life's certified in-house Stretch Therapist, working alongside Jason's strengthening-led protocol, not in place of it.</w:t>
      </w:r>
    </w:p>
    <w:p>
      <w:pPr>
        <w:spacing w:after="100"/>
      </w:pPr>
      <w:r>
        <w:rPr>
          <w:rFonts w:ascii="Arial" w:cs="Arial" w:eastAsia="Arial" w:hAnsi="Arial"/>
          <w:b/>
          <w:bCs/>
          <w:color w:val="6A1B9A"/>
          <w:sz w:val="17"/>
          <w:szCs w:val="17"/>
        </w:rPr>
        <w:t xml:space="preserve">Male Client Programming Framework — What Was Applied Here:  </w:t>
      </w:r>
      <w:r>
        <w:rPr>
          <w:rFonts w:ascii="Arial" w:cs="Arial" w:eastAsia="Arial" w:hAnsi="Arial"/>
          <w:color w:val="2C2C2C"/>
          <w:sz w:val="17"/>
          <w:szCs w:val="17"/>
        </w:rPr>
        <w:t xml:space="preserve">ICONS's Evidence-Based Science Layer's five-bracket Age Bracket Programming Framework (protein/creatine g/kg tiers, ALST sarcopenia thresholds, the LIFTMOR postmenopausal bone-loading protocol, pelvic floor triggers) is derived from and validated for women 40s-60s navigating hormonal transitions — none of its numeric thresholds are applied to Moe directly. Instead, this document uses the Male Client Programming Framework: at 46, he sits in its 40-59 bracket ("Midlife Androgen Decline &amp; Sarcopenia Onset"), where ALST monitoring is a stated priority even before any hormonal diagnosis is on the table. His ALST (7.92 kg/m²) is comfortably Not At-Risk, so this is a body-recomposition priority given the Styku-internal Low Lean Mass flag above — not a sarcopenia-driven programming escalation. His ALST, VFA, and BMI are interpreted above against real male-specific citations (EWGSOP2 2018, the sex-independent VFA table, WHO BMI thresholds read alongside the ACE body-fat-% classification), and his protein/creatine targets and the testosterone note below come from that framework's ISSN 2017 / Morton 2018 and Hildreth et al. 2024 sources rather than the women's tiers. What carries over unchanged from ICONS regardless of sex: the Isolated → Compound → Metabolic structural philosophy, RIR-based autoregulated progressive overload, corrective-before-compound sequencing, and the Styku segmental asymmetry protocol — all demographic-neutral principles, applied here on their own merits.</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87.1 kg that's roughly 139–192g/day; given both his age bracket (40+) and his ACE body-fat-% tier finding (see the Styku interpretation note above), the working target escalates to the top of that range — roughly 174–192g/day — at ~35g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46, Moe Shahheidari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built around a rotator cuff tear currently in active rehabilitation coordinated with Jason Bethea — this is a program that actively rebuilds the shoulder, not one that avoids it. This 3-day build applies the ICONS three-zone philosophy (Isolated activation/corrective strengthening → Compound strength → Metabolic conditioning finisher) across a Lower Body / Upper Body / Full-Body split, with Day 2 carrying the dedicated rotator cuff and scapular strengthening work ahead of its compound pressing, and every primary and secondary lift autoregulated on RIR and pain-free range of motion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last 1-2 reps on the deadlift should be hard but clean. Control precedes power: the corrective block below earns full-depth, braced positions before any load goes on the bar. No shoulder-specific concern in the primary lifts today; the loaded carry-prep work at the end still loads the shoulder girdle isometrically, so the same pain-monitoring rule applies there too.</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HIP &amp; POSTERIOR CHAIN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hip/glute complex ahead of heavy hip-hinge and squat loading — no specific lower-body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180 lbs (80% of est. 1RM 222) — 1 RIR on top sets. Add load only at the top of the rep range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180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1 RIR on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C9A227"/>
          <w:sz w:val="17"/>
          <w:szCs w:val="17"/>
        </w:rPr>
        <w:t xml:space="preserve">C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Reference load 90 lbs (no rep count recorded at intake) — build progressively at 2 RIR rather than off a fixed percentage table.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lbs (reference) → build 1-2 RIR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RIR.</w:t>
            </w:r>
          </w:p>
        </w:tc>
      </w:tr>
    </w:tbl>
    <w:p>
      <w:pPr>
        <w:spacing w:after="100"/>
      </w:pPr>
    </w:p>
    <w:p>
      <w:pPr>
        <w:spacing w:after="60" w:before="120"/>
      </w:pPr>
      <w:r>
        <w:rPr>
          <w:rFonts w:ascii="Arial" w:cs="Arial" w:eastAsia="Arial" w:hAnsi="Arial"/>
          <w:b/>
          <w:bCs/>
          <w:color w:val="C9A227"/>
          <w:sz w:val="17"/>
          <w:szCs w:val="17"/>
        </w:rPr>
        <w:t xml:space="preserve">D — CORE / CARRY-PREP ACCESSORY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Anti-rotation core work plus an isometric carry-prep hold — sets up Saturday's loaded Farmers Carry work. The suitcase hold loads the shoulder girdle isometrically, same as the loaded carry it's prepping for — normal grip/shoulder fatigue is expected, sharp or pinching pain is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Hold (Isometric)</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hand leads — weaker leg-side. Sharp shoulder pain = stop.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REHAB</w:t>
            </w:r>
          </w:p>
          <w:p>
            <w:pPr>
              <w:jc w:val="center"/>
            </w:pPr>
            <w:r>
              <w:rPr>
                <w:rFonts w:ascii="Arial" w:cs="Arial" w:eastAsia="Arial" w:hAnsi="Arial"/>
                <w:b/>
                <w:bCs/>
                <w:color w:val="FFFFFF"/>
                <w:sz w:val="13"/>
                <w:szCs w:val="13"/>
              </w:rPr>
              <w:t xml:space="preserve">STRENGTH</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Upper Body Push/Pull — Rotator Cuff Strengthening Priority</w:t>
            </w:r>
          </w:p>
          <w:p>
            <w:r>
              <w:rPr>
                <w:rFonts w:ascii="Arial" w:cs="Arial" w:eastAsia="Arial" w:hAnsi="Arial"/>
                <w:b/>
                <w:bCs/>
                <w:color w:val="00695C"/>
                <w:sz w:val="14"/>
                <w:szCs w:val="14"/>
              </w:rPr>
              <w:t xml:space="preserve">ROTATOR CUFF STRENGTHENING DAY · PROGRESSIVE, COORDINATED WITH JASON BETHEA, PAIN-FREE ROM</w:t>
            </w:r>
          </w:p>
        </w:tc>
      </w:tr>
    </w:tbl>
    <w:p>
      <w:pPr>
        <w:spacing w:after="100"/>
      </w:pPr>
    </w:p>
    <w:p>
      <w:pPr>
        <w:spacing w:after="100"/>
      </w:pPr>
      <w:r>
        <w:rPr>
          <w:rFonts w:ascii="Arial" w:cs="Arial" w:eastAsia="Arial" w:hAnsi="Arial"/>
          <w:b/>
          <w:bCs/>
          <w:color w:val="00695C"/>
          <w:sz w:val="17"/>
          <w:szCs w:val="17"/>
        </w:rPr>
        <w:t xml:space="preserve">Day 2 Priority:  </w:t>
      </w:r>
      <w:r>
        <w:rPr>
          <w:rFonts w:ascii="Arial" w:cs="Arial" w:eastAsia="Arial" w:hAnsi="Arial"/>
          <w:color w:val="2C2C2C"/>
          <w:sz w:val="17"/>
          <w:szCs w:val="17"/>
        </w:rPr>
        <w:t xml:space="preserve">This isn't a standard %1RM intensity day, so the badge reads REHAB / STRENGTH rather than a percentage that would misstate what's actually prescribed. That doesn't mean light or limited — it means the point of today is to actively rebuild the rotator cuff and scapular stabilizers while continuing real strength work everywhere else. The corrective block below is strengthening work in its own right, not a warm-up throwaway, and runs ahead of compound pressing per ICONS's own 'control precedes power' sequencing. Overhead Press and Assisted Pull-Ups both keep progressing — load builds week to week — autoregulated by pain-free range of motion and RIR instead of a fixed percentage table, in coordination with Jason Bethea.</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strengthening block below.</w:t>
      </w:r>
    </w:p>
    <w:p>
      <w:pPr>
        <w:spacing w:after="60" w:before="120"/>
      </w:pPr>
      <w:r>
        <w:rPr>
          <w:rFonts w:ascii="Arial" w:cs="Arial" w:eastAsia="Arial" w:hAnsi="Arial"/>
          <w:b/>
          <w:bCs/>
          <w:color w:val="E53935"/>
          <w:sz w:val="17"/>
          <w:szCs w:val="17"/>
        </w:rPr>
        <w:t xml:space="preserve">A — ROTATOR CUFF &amp; SCAPULAR STRENGTHENING</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This is the strengthening protocol itself, not a warm-up — direct, progressive loading of the rotator cuff and scapular stabilizers, following the standard rehab loading sequence (isometric hold capacity → slow eccentric control → controlled concentric strength → dynamic loading) as capacity builds week to week. Runs before compound pressing so the shoulder is actively controlling the joint before it's asked to move real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(Side-Lying / Standing)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Wk1-2 isometric hold; Wk3+ slow eccentric</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side; full slow control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 letter</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Thumbs up; small range, full scapular control.</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 / Retraction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scap glide, no shrugging.</w:t>
            </w:r>
          </w:p>
        </w:tc>
      </w:tr>
    </w:tbl>
    <w:p>
      <w:pPr>
        <w:spacing w:after="100"/>
      </w:pPr>
    </w:p>
    <w:p>
      <w:pPr>
        <w:spacing w:after="60" w:before="120"/>
      </w:pPr>
      <w:r>
        <w:rPr>
          <w:rFonts w:ascii="Arial" w:cs="Arial" w:eastAsia="Arial" w:hAnsi="Arial"/>
          <w:b/>
          <w:bCs/>
          <w:color w:val="00695C"/>
          <w:sz w:val="17"/>
          <w:szCs w:val="17"/>
        </w:rPr>
        <w:t xml:space="preserve">B — PRIMARY STRENGTH — INCLINE BENCH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(controlled-ROM pressing) — Week 1 working load 30 lbs (90% of est. 1RM 32), progressing close to normal. 1-2 RIR; stop short of sharp or pinching pain, not of ordinary fatigue.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(Wk1)</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Stop at sharp/pinching pain.</w:t>
            </w:r>
            <w:r>
              <w:rPr>
                <w:rFonts w:ascii="Arial" w:cs="Arial" w:eastAsia="Arial" w:hAnsi="Arial"/>
                <w:i/>
                <w:iCs/>
                <w:color w:val="00695C"/>
                <w:sz w:val="14"/>
                <w:szCs w:val="14"/>
              </w:rPr>
              <w:t xml:space="preserve">  1-2 RIR</w:t>
            </w:r>
          </w:p>
        </w:tc>
      </w:tr>
    </w:tbl>
    <w:p>
      <w:pPr>
        <w:spacing w:after="100"/>
      </w:pPr>
    </w:p>
    <w:p>
      <w:pPr>
        <w:spacing w:after="60" w:before="120"/>
      </w:pPr>
      <w:r>
        <w:rPr>
          <w:rFonts w:ascii="Arial" w:cs="Arial" w:eastAsia="Arial" w:hAnsi="Arial"/>
          <w:b/>
          <w:bCs/>
          <w:color w:val="00695C"/>
          <w:sz w:val="17"/>
          <w:szCs w:val="17"/>
        </w:rPr>
        <w:t xml:space="preserve">C — OVERHEAD PRESS — PROGRESSIVE STRENGTHENING, PAIN-FREE ROM</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Genuine strengthening work, not a placeholder — load builds week to week from the tested 17.5 lb starting point the same as any other lift here, just autoregulated by pain-free range of motion and RIR instead of a fixed %1RM table.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~17.5-20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pain-free ROM; add load at 2 RIR + clean form.</w:t>
            </w:r>
          </w:p>
        </w:tc>
      </w:tr>
    </w:tbl>
    <w:p>
      <w:pPr>
        <w:spacing w:after="100"/>
      </w:pPr>
    </w:p>
    <w:p>
      <w:pPr>
        <w:spacing w:after="60" w:before="120"/>
      </w:pPr>
      <w:r>
        <w:rPr>
          <w:rFonts w:ascii="Arial" w:cs="Arial" w:eastAsia="Arial" w:hAnsi="Arial"/>
          <w:b/>
          <w:bCs/>
          <w:color w:val="6A1B9A"/>
          <w:sz w:val="17"/>
          <w:szCs w:val="17"/>
        </w:rPr>
        <w:t xml:space="preserve">D — PULL — PROGRESSIVE STRENGTHENING</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Real progression target, not a scaled-back stand-in: reduce assistance week to week from the tested 5-rep baseline, autoregulated by pain-free ROM. Neutral or close grip is an available option, not a mandate, if standard wide grip aggravates the shoulder.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or Neutral/Close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week to week</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switch to neutral grip if it aggravates.</w:t>
            </w:r>
          </w:p>
        </w:tc>
      </w:tr>
    </w:tbl>
    <w:p>
      <w:pPr>
        <w:spacing w:after="100"/>
      </w:pPr>
    </w:p>
    <w:p>
      <w:pPr>
        <w:spacing w:after="60" w:before="120"/>
      </w:pPr>
      <w:r>
        <w:rPr>
          <w:rFonts w:ascii="Arial" w:cs="Arial" w:eastAsia="Arial" w:hAnsi="Arial"/>
          <w:b/>
          <w:bCs/>
          <w:color w:val="00695C"/>
          <w:sz w:val="17"/>
          <w:szCs w:val="17"/>
        </w:rPr>
        <w:t xml:space="preserve">E — ACCESSORY — SINGLE-ARM DB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(posterior-chain/scap-stabilizer work) — build progressively from the tested 35 lb reference at 1-2 RIR, close to normal progression.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lat stretch at bottom. Stop at sharp/pinching pain.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or pinching shoulder pain during a set — or pain lasting beyond 24 hours — is the stop signal: regress the range or substitute that exercise, and flag it before the next session. Ordinary muscular fatigue and normal training soreness are not stop signals. This is active strengthening work coordinated with Jason Bethea, not a maintenance-only day.</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2 RIR, not a max-effort test. Left leads every unilateral leg set this week per the asymmetry note. Farmers Carry and push-ups both load the shoulder girdle isometrically — apply the same pain-monitoring rule from Day 2 here too, even though today's primary focus is the lower body.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 SINGLE-LEG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Reference load 30 lbs (no rep count recorded at intake) — left leg leads per the asymmetry protocol; build progressively at 1-2 RIR.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(reference) → build 1-2 RIR</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weaker side. Hips square, soft knee.</w:t>
            </w:r>
          </w:p>
        </w:tc>
      </w:tr>
    </w:tbl>
    <w:p>
      <w:pPr>
        <w:spacing w:after="100"/>
      </w:pPr>
    </w:p>
    <w:p>
      <w:pPr>
        <w:spacing w:after="60" w:before="120"/>
      </w:pPr>
      <w:r>
        <w:rPr>
          <w:rFonts w:ascii="Arial" w:cs="Arial" w:eastAsia="Arial" w:hAnsi="Arial"/>
          <w:b/>
          <w:bCs/>
          <w:color w:val="C9A227"/>
          <w:sz w:val="17"/>
          <w:szCs w:val="17"/>
        </w:rPr>
        <w:t xml:space="preserve">C — LOADED CARRIES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Tested at 45 lbs/hand — hold there this week and build from it as grip and trunk control allow. This loads the shoulder girdle isometrically; ordinary grip/shoulder fatigue is expected, sharp or pinching pain is the stop signal.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p>
        </w:tc>
      </w:tr>
    </w:tbl>
    <w:p>
      <w:pPr>
        <w:spacing w:after="100"/>
      </w:pPr>
    </w:p>
    <w:p>
      <w:pPr>
        <w:spacing w:after="60" w:before="120"/>
      </w:pPr>
      <w:r>
        <w:rPr>
          <w:rFonts w:ascii="Arial" w:cs="Arial" w:eastAsia="Arial" w:hAnsi="Arial"/>
          <w:b/>
          <w:bCs/>
          <w:color w:val="43A047"/>
          <w:sz w:val="17"/>
          <w:szCs w:val="17"/>
        </w:rPr>
        <w:t xml:space="preserve">D — CORE &amp;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1:18 plank and 12-rep push-up baselines. Push-ups load the shoulder girdle isometrically through a controlled, non-overhead range — normally well-tolerated in cuff rehab; the same pain-monitoring rule still applies.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1:18 baseline.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10-14</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no shoulder pinch. Build past 12-rep baseline.</w:t>
            </w:r>
          </w:p>
        </w:tc>
      </w:tr>
    </w:tbl>
    <w:p>
      <w:pPr>
        <w:spacing w:after="100"/>
      </w:pPr>
    </w:p>
    <w:p>
      <w:pPr>
        <w:spacing w:after="60" w:before="120"/>
      </w:pPr>
      <w:r>
        <w:rPr>
          <w:rFonts w:ascii="Arial" w:cs="Arial" w:eastAsia="Arial" w:hAnsi="Arial"/>
          <w:b/>
          <w:bCs/>
          <w:color w:val="C9A227"/>
          <w:sz w:val="17"/>
          <w:szCs w:val="17"/>
        </w:rPr>
        <w:t xml:space="preserve">E —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given the volume of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2 RIR, not a max-effort test. Left leads every unilateral leg set this week per the asymmetry note; sharp or pinching shoulder pain during carries or push-ups is still the stop signal, ordinary fatigue is not.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Moe Shahheidari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at top of rep range + 2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Rehab/Strength</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Cuff Strengthening</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Rotator Cuff/Scap Block · Incline Bench · OHP · Pull-Up · SA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Progress cuff/scap work through isometric→eccentric→concentric→dynamic; add load on OHP/pull-up/row at pain-free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SL RDL · Farmers Carry · Plank/Push-Ups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Build carry load; extend plank hold and push-up reps past baseline.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Confirm all primary/secondary lifts are progressing cleanly at their prescribed RIR (add load only at top of rep range with clean form). Rotator cuff/scapular strengthening block progresses from isometric to slow eccentric loading, fully pain-free. Left-leads unilateral leg work should show improving control and even tempo both sides.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195-200 x 5, Incline Bench 35-40 x 8, Single-Arm Row 40+ lbs x 10-12/side, Farmers Carry 55-60 lbs/hand, Plank 1:45-2:00, Push-Ups 20-22 reps. Overhead Press and Assisted Pull-Ups showing real week-over-week load/assistance progression, fully pain-free through range. Rotator cuff strengthening block progressed into controlled concentric or early dynamic loading, per Jason Bethea's clearance.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8-week Styku re-scan — track ALST Index, VFA, Shape Score, body fat % trend, and left/right leg LST gap reduction (target: under 0.5 lbs), alongside the strength baselines table above and continued shoulder progress coordinated with Jason Bethea.</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Moe Shahheidari.</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Moe Shahheidari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MOE SHAHHEIDARI  |  Full-Body Strength &amp; Rotator Cuff Strengthening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2026-08-17T17:11:26.889Z</dcterms:created>
  <dcterms:modified xsi:type="dcterms:W3CDTF">2026-08-17T17:11:26.889Z</dcterms:modified>
</cp:coreProperties>
</file>

<file path=docProps/custom.xml><?xml version="1.0" encoding="utf-8"?>
<Properties xmlns="http://schemas.openxmlformats.org/officeDocument/2006/custom-properties" xmlns:vt="http://schemas.openxmlformats.org/officeDocument/2006/docPropsVTypes"/>
</file>