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C9A227"/>
          <w:spacing w:val="40"/>
          <w:sz w:val="18"/>
          <w:szCs w:val="18"/>
        </w:rPr>
        <w:t xml:space="preserve">B R A C E   L I F E   S T U D I O S</w:t>
      </w: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It's not about working out. It's about working in.™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JOHANNA CASTILLO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C9A227"/>
          <w:spacing w:val="28"/>
          <w:sz w:val="26"/>
          <w:szCs w:val="26"/>
        </w:rPr>
        <w:t xml:space="preserve">3-DAY TRAINING PLAN</w:t>
      </w:r>
    </w:p>
    <w:p>
      <w:pPr>
        <w:spacing w:after="300"/>
        <w:jc w:val="center"/>
      </w:pPr>
      <w:r>
        <w:rPr>
          <w:rFonts w:ascii="Arial" w:cs="Arial" w:eastAsia="Arial" w:hAnsi="Arial"/>
          <w:color w:val="6B6B6B"/>
          <w:sz w:val="17"/>
          <w:szCs w:val="17"/>
        </w:rPr>
        <w:t xml:space="preserve">Age 51   ·   5'4"   ·   172 lbs   ·   3-Day Program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WEEK OVERVIEW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</w:t>
            </w:r>
          </w:p>
        </w:tc>
        <w:tc>
          <w:tcPr>
            <w:tcW w:type="dxa" w:w="220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INTENSITY</w:t>
            </w:r>
          </w:p>
        </w:tc>
        <w:tc>
          <w:tcPr>
            <w:tcW w:type="dxa" w:w="604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FOCUS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Day 1 — Full Body Strength &amp; Metabolic Conditioning</w:t>
            </w:r>
          </w:p>
        </w:tc>
        <w:tc>
          <w:tcPr>
            <w:tcW w:type="dxa" w:w="220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70% · MODERATE</w:t>
            </w:r>
          </w:p>
        </w:tc>
        <w:tc>
          <w:tcPr>
            <w:tcW w:type="dxa" w:w="6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Moderate Strength + Cardiometabolic Priority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Day 2 — Lower Body Technique</w:t>
            </w:r>
          </w:p>
        </w:tc>
        <w:tc>
          <w:tcPr>
            <w:tcW w:type="dxa" w:w="2200"/>
            <w:shd w:fill="E0F2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60% · TECHNIQUE</w:t>
            </w:r>
          </w:p>
        </w:tc>
        <w:tc>
          <w:tcPr>
            <w:tcW w:type="dxa" w:w="6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Squat &amp; Deadlift Introduction + Left-Leg Asymmetry Protocol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Day 3 — Upper Body &amp; Posterior Chain</w:t>
            </w:r>
          </w:p>
        </w:tc>
        <w:tc>
          <w:tcPr>
            <w:tcW w:type="dxa" w:w="220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70% · MODERATE</w:t>
            </w:r>
          </w:p>
        </w:tc>
        <w:tc>
          <w:tcPr>
            <w:tcW w:type="dxa" w:w="6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Pressing/Pulling Strength + Metabolic Finisher</w:t>
            </w:r>
          </w:p>
        </w:tc>
      </w:tr>
    </w:tbl>
    <w:p>
      <w:pPr>
        <w:spacing w:after="24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STRENGTH BASELINES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Deadlift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Establish baseline — Day 2 hex bar pattern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Back Squat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Establish baseline — Day 2 goblet pattern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Seated Overhead Press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15 lbs x 5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 lbs x 5, 2 RIR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Incline Dumbbell Press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Establish baseline within 2 weeks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Push-Ups (Incline)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6 reps (bodyweight)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10-12 reps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Dumbbell Farmers Carry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30 lbs/hand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40 lbs/hand x 40 yd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Hip Thrust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55 lbs x 5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75 lbs x 5, 1-2 RIR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Single-Leg RDL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 lbs/hand x 5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25 lbs/hand x 6-8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Lunges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Establish baseline within 2 weeks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Plank Hold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37 sec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60+ sec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Pull-Ups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Assess assisted pathway Week 4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E65100" w:sz="20"/>
          <w:left w:val="single" w:color="E65100" w:sz="20"/>
          <w:bottom w:val="single" w:color="E65100" w:sz="20"/>
          <w:right w:val="single" w:color="E65100" w:sz="20"/>
          <w:insideH w:val="single" w:color="E65100" w:sz="20"/>
          <w:insideV w:val="single" w:color="E65100" w:sz="20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Visceral Fat Area — 142.7 cm², Cardiometabolic Priority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VFA sits well above the 100 cm² cardiometabolic risk threshold — the primary clinical priority for this block. Programming layers metabolic conditioning finishers on top of strength maintenance rather than a muscle-building-primary framing.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E65100" w:sz="20"/>
          <w:left w:val="single" w:color="E65100" w:sz="20"/>
          <w:bottom w:val="single" w:color="E65100" w:sz="20"/>
          <w:right w:val="single" w:color="E65100" w:sz="20"/>
          <w:insideH w:val="single" w:color="E65100" w:sz="20"/>
          <w:insideV w:val="single" w:color="E65100" w:sz="20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Left Leg Asymmetry — 0.5 lb L/R Gap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Styku segmental LST: left leg 17.5 lbs vs right leg 18.0 lbs — gap sits exactly at the 0.5 lb asymmetry protocol trigger. Left leg has the lower LST value and leads all unilateral lower-body work; track gap at 8-week rescan.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43A047" w:sz="8"/>
          <w:left w:val="single" w:color="43A047" w:sz="8"/>
          <w:bottom w:val="single" w:color="43A047" w:sz="8"/>
          <w:right w:val="single" w:color="43A047" w:sz="8"/>
          <w:insideH w:val="single" w:color="43A047" w:sz="8"/>
          <w:insideV w:val="single" w:color="43A047" w:sz="8"/>
        </w:tblBorders>
      </w:tblPr>
      <w:tblGrid>
        <w:gridCol w:w="100"/>
      </w:tblGrid>
      <w:tr>
        <w:tc>
          <w:tcPr>
            <w:tcW w:type="dxa" w:w="10440"/>
            <w:shd w:fill="E8F5E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ALST Optimal — 7.23 kg/m²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Appendicular Lean Soft Tissue Index of 7.23 kg/m² is at/above the 7.0 EWGSOP2 optimal threshold — not At-Risk. This is not a sarcopenia profile; programming is strength-maintenance, not muscle-building-primary. Protein is still escalated to 2.0-2.2 g/kg/day (~156-172g/day), driven by the 50+ age rule independent of the ALST result.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00695C" w:sz="8"/>
          <w:left w:val="single" w:color="00695C" w:sz="8"/>
          <w:bottom w:val="single" w:color="00695C" w:sz="8"/>
          <w:right w:val="single" w:color="00695C" w:sz="8"/>
          <w:insideH w:val="single" w:color="00695C" w:sz="8"/>
          <w:insideV w:val="single" w:color="00695C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Styku Scan Summary — 8/7/2026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Body fat 40.4% (Styku At-Risk rank, Mayo Clinic &gt;40% threshold; higher than 51% of women ages 50-59). BMI 29.5 — upper end of the overweight range (25-29.9), just under the ≥30 obesity threshold. VFA 142.7 cm² — cardiometabolic priority. Shape Score 54/100 — Needs Improvement. BMR 1,451 cal/day. Android/gynoid mass distribution and subcutaneous fat reinforce the central-adiposity, cardiometabolic-first framing over a muscle-building-primary approach.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Arm Asymmetry — Below Alert Threshold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Left arm 8.7 lbs vs right arm 8.4 lbs — 0.3 lb gap, below the 0.5 lb protocol trigger. No formal lead-side protocol required; right arm is marginally weaker and leads single-arm pressing/rowing as a precaution, with reps logged per side.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Postmenopausal Status — Unconfirmed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Client has not confirmed postmenopausal status. Age 51 falls within the typical menopausal transition window, so pelvic floor bracing language is applied as a prudent default on heavy carry and hip thrust days — this is a precaution based on age, not an assertion of postmenopausal status.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Untested Lifts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Deadlift, Back Squat, Incline Dumbbell Press, Lunges, and Pull-Ups were not tested in the initial battery. Squat and deadlift hinge/knee patterns are introduced at technique-first loads on Day 2 and logged as the new baseline; Incline DB Press and Lunges to be formally baselined within 2 weeks; Pull-Ups reassessed Week 4.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8"/>
          <w:szCs w:val="18"/>
        </w:rPr>
        <w:t xml:space="preserve">STYKU SCAN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BODY FAT %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40.4%  (AT-RISK)</w:t>
            </w:r>
          </w:p>
          <w:p/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LEAN MASS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97.7 lbs</w:t>
            </w:r>
          </w:p>
          <w:p/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BMI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29.5</w:t>
            </w:r>
          </w:p>
          <w:p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OVERWEIGHT</w:t>
            </w:r>
          </w:p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VFA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142.7 cm²</w:t>
            </w:r>
          </w:p>
          <w:p>
            <w:r>
              <w:rPr>
                <w:rFonts w:ascii="Arial" w:cs="Arial" w:eastAsia="Arial" w:hAnsi="Arial"/>
                <w:b/>
                <w:bCs/>
                <w:color w:val="B71C1C"/>
                <w:sz w:val="13"/>
                <w:szCs w:val="13"/>
              </w:rPr>
              <w:t xml:space="preserve">MODERATE RISK</w:t>
            </w:r>
          </w:p>
        </w:tc>
      </w:tr>
      <w:tr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ALST INDEX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7.23 kg/m²</w:t>
            </w:r>
          </w:p>
          <w:p>
            <w:r>
              <w:rPr>
                <w:rFonts w:ascii="Arial" w:cs="Arial" w:eastAsia="Arial" w:hAnsi="Arial"/>
                <w:b/>
                <w:bCs/>
                <w:color w:val="1B5E20"/>
                <w:sz w:val="13"/>
                <w:szCs w:val="13"/>
              </w:rPr>
              <w:t xml:space="preserve">OPTIMAL</w:t>
            </w:r>
          </w:p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SHAPE SCORE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54/100  (Needs Improvement)</w:t>
            </w:r>
          </w:p>
          <w:p/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BMR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1451 cal</w:t>
            </w:r>
          </w:p>
          <w:p/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SCAN DATE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2026-08-07</w:t>
            </w:r>
          </w:p>
          <w:p/>
        </w:tc>
      </w:tr>
    </w:tbl>
    <w:p>
      <w:pPr>
        <w:spacing w:after="160"/>
      </w:pPr>
    </w:p>
    <w:tbl>
      <w:tblPr>
        <w:tblW w:type="dxa" w:w="10440"/>
        <w:tblBorders>
          <w:top w:val="single" w:color="00695C" w:sz="8"/>
          <w:left w:val="single" w:color="00695C" w:sz="8"/>
          <w:bottom w:val="single" w:color="00695C" w:sz="8"/>
          <w:right w:val="single" w:color="00695C" w:sz="8"/>
          <w:insideH w:val="single" w:color="00695C" w:sz="8"/>
          <w:insideV w:val="single" w:color="00695C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Segmental Lean Soft Tissue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Arms: L 8.7 / R 8.4 lbs  ·  Legs: L 17.5 / R 18 lbs.  Leg asymmetry ≥ 0.5 lbs — LEFT leg leads all unilateral work.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E65100" w:sz="20"/>
          <w:left w:val="single" w:color="E65100" w:sz="20"/>
          <w:bottom w:val="single" w:color="E65100" w:sz="20"/>
          <w:right w:val="single" w:color="E65100" w:sz="20"/>
          <w:insideH w:val="single" w:color="E65100" w:sz="20"/>
          <w:insideV w:val="single" w:color="E65100" w:sz="20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Cardiometabolic Watch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Visceral fat area 142.7 cm² is at or above the 100 cm² moderate-risk threshold.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NUTRITION &amp; RECOVERY</w:t>
      </w: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Evidence-Based Targets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Protein target: 156–172g/day (~31g per meal, 4+ meals/day). Creatine monohydrate 3–5g/day with food — strongly indicated for this client. Collagen: 15g + 50mg Vitamin C, 30–60 min before loading sessions.</w:t>
            </w:r>
          </w:p>
        </w:tc>
      </w:tr>
    </w:tbl>
    <w:p>
      <w:pPr>
        <w:spacing w:after="160"/>
      </w:pPr>
    </w:p>
    <w:p>
      <w:r>
        <w:br w:type="pag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43A047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70% · MODERATE</w:t>
            </w:r>
          </w:p>
        </w:tc>
        <w:tc>
          <w:tcPr>
            <w:tcW w:type="dxa" w:w="8840"/>
            <w:shd w:fill="E8F5E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1"/>
                <w:szCs w:val="21"/>
              </w:rPr>
              <w:t xml:space="preserve">DAY 1 — FULL BODY STRENGTH &amp; METABOLIC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Moderate Strength + Cardiometabolic Priority</w:t>
            </w:r>
          </w:p>
          <w:p>
            <w:r>
              <w:rPr>
                <w:rFonts w:ascii="Arial" w:cs="Arial" w:eastAsia="Arial" w:hAnsi="Arial"/>
                <w:color w:val="6B6B6B"/>
                <w:spacing w:val="10"/>
                <w:sz w:val="12"/>
                <w:szCs w:val="12"/>
              </w:rPr>
              <w:t xml:space="preserve">MODERATE STRENGTH · VOLUME BUILD · CONDITIONING PRIORITY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70% day — moderate strength, building volume without peak CNS demand. Loads sit on today's tested baselines (Hip Thrust, Seated OHP) while a conditioning finisher supports the VFA and body-fat priority from your Styku scan. This is strength maintenance layered under fat-loss focus, not muscle-building-primary — your ALST is already optimal at 7.23 kg/m².</w:t>
      </w: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Warm-Up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5 min bike, band pull-aparts x15, bodyweight squat x10, glute bridge x10, arm circles x10/direction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A  —  GLUTE ACTIVATION &amp; CORE BRACING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Bracing pattern rehearsed here carries directly into the loaded hip thrust and carry work in Block B/C.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Banded Glute Bridge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12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mini band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Squeeze glutes, ribs down, band stays taut.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Dead Bug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8/side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45s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Brace low back flat, slow controlled reach.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Bird Dog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8/side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2-2-2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Neutral spine, reach long, no hip rotation.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B  —  PRIMARY STRENGTH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Working sets at 70% — 2 RIR. Brace before lifting and exhale on exertion on the Hip Thrust. If you feel any leaking, heaviness, or pressure, stop and flag your coach — this is common and treatable.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DB Hip Thrust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Brace + exhale on exertion — pelvic floor cue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 lbs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90s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Seated DB Overhead Press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17.5 lbs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2-0-2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75s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stacked over hips, press straight up.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Chest-Supported Row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Squeeze shoulder blades, elbows track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C  —  ACCESSORY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Farmers Carry is bilateral load-bearing — same pelvic floor bracing cue applies before every pass.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Incline Push-Up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 (bench)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DB Farmers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Brace before lifting — pelvic floor cue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yd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 lbs/hand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Plank Hold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sec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hold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down, glutes tight, breathe steady.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D  —  METABOLIC FINISHER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Short conditioning finisher supports the cardiometabolic/fat-loss priority driven by elevated VFA and body fat %. Brisk and sustainable — not a max-effort test.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Kettlebell Swing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sec on/40 off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25 lbs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explosive hip snap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sec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Hinge, snap hips, arms stay relaxed.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Step-Up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sec on/40 off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sec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Drive through full foot, stand tall at top.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43A047" w:sz="8"/>
          <w:left w:val="single" w:color="43A047" w:sz="8"/>
          <w:bottom w:val="single" w:color="43A047" w:sz="8"/>
          <w:right w:val="single" w:color="43A047" w:sz="8"/>
          <w:insideH w:val="single" w:color="43A047" w:sz="8"/>
          <w:insideV w:val="single" w:color="43A047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Progressive Overload — RIR Model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Add weight when you hit the top of the rep range at 2 RIR with clean form. Keep the same weight if form degrades on any set. Drop weight after missed reps, joint pain, or unusual fatigue — and flag your coach.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1565C0" w:sz="8"/>
          <w:left w:val="single" w:color="1565C0" w:sz="8"/>
          <w:bottom w:val="single" w:color="1565C0" w:sz="8"/>
          <w:right w:val="single" w:color="1565C0" w:sz="8"/>
          <w:insideH w:val="single" w:color="1565C0" w:sz="8"/>
          <w:insideV w:val="single" w:color="1565C0" w:sz="8"/>
        </w:tblBorders>
      </w:tblPr>
      <w:tblGrid>
        <w:gridCol w:w="100"/>
      </w:tblGrid>
      <w:tr>
        <w:tc>
          <w:tcPr>
            <w:tcW w:type="dxa" w:w="10440"/>
            <w:shd w:fill="EA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Cool-Down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Couch stretch 30s/side, doorway chest stretch 30s/side, child's pose 45s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ICONS Note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Cardiometabolic priority this block — VFA 142.7 cm² and body fat 40.4% drive the conditioning finisher. Brace before every hip thrust and carry rep and exhale on exertion; flag any pelvic pressure, heaviness, or leaking to a coach immediately.</w:t>
            </w:r>
          </w:p>
        </w:tc>
      </w:tr>
    </w:tbl>
    <w:p>
      <w:r>
        <w:br w:type="pag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00695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60% · TECHNIQUE</w:t>
            </w:r>
          </w:p>
        </w:tc>
        <w:tc>
          <w:tcPr>
            <w:tcW w:type="dxa" w:w="8840"/>
            <w:shd w:fill="E0F2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1"/>
                <w:szCs w:val="21"/>
              </w:rPr>
              <w:t xml:space="preserve">DAY 2 — LOWER BODY TECHNIQUE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Squat &amp; Deadlift Introduction + Left-Leg Asymmetry Protocol</w:t>
            </w:r>
          </w:p>
          <w:p>
            <w:r>
              <w:rPr>
                <w:rFonts w:ascii="Arial" w:cs="Arial" w:eastAsia="Arial" w:hAnsi="Arial"/>
                <w:color w:val="6B6B6B"/>
                <w:spacing w:val="10"/>
                <w:sz w:val="12"/>
                <w:szCs w:val="12"/>
              </w:rPr>
              <w:t xml:space="preserve">TECHNIQUE DAY · LIGHTER LOADS · FULL ATTENTION TO FORM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60% day — technique priority. Squat and deadlift were not tested in the initial battery, so today's loads are deliberately light and become the new 8-week baseline. Left leg leads every unilateral set — Styku segmental LST shows a 0.5 lb deficit (17.5 vs 18.0 lbs), exactly at the asymmetry protocol trigger. Work every set at 3+ RIR.</w:t>
      </w: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Warm-Up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5 min bike, hip circles x10/direction, banded lateral walk x10/side, bodyweight squat x10, glute bridge x10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95C"/>
          <w:spacing w:val="10"/>
          <w:sz w:val="17"/>
          <w:szCs w:val="17"/>
        </w:rPr>
        <w:t xml:space="preserve">A  —  MOVEMENT PREP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General hip and glute activation before the squat and unilateral patterns below.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Banded Lateral Walk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 steps/side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mini band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continuous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Band above knees, push knees out, stay low.</w:t>
            </w:r>
          </w:p>
        </w:tc>
      </w:tr>
      <w:tr>
        <w:tc>
          <w:tcPr>
            <w:tcW w:type="dxa" w:w="240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Bodyweight Squat to Box</w:t>
            </w:r>
          </w:p>
        </w:tc>
        <w:tc>
          <w:tcPr>
            <w:tcW w:type="dxa" w:w="3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</w:t>
            </w:r>
          </w:p>
        </w:tc>
        <w:tc>
          <w:tcPr>
            <w:tcW w:type="dxa" w:w="6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Sit back to box, knees track over toes.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95C"/>
          <w:spacing w:val="10"/>
          <w:sz w:val="17"/>
          <w:szCs w:val="17"/>
        </w:rPr>
        <w:t xml:space="preserve">B  —  PRIMARY STRENGTH — TECHNIQUE INTRODUCTION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No baseline was recorded for squat or deadlift. Loads stay light; the goal is a clean, repeatable pattern for 8-week testing, not load.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Goblet Squat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Elbows inside knees, chest tall, full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3+ RIR</w:t>
            </w:r>
          </w:p>
        </w:tc>
      </w:tr>
      <w:tr>
        <w:tc>
          <w:tcPr>
            <w:tcW w:type="dxa" w:w="240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Trap Bar Deadlift</w:t>
            </w:r>
          </w:p>
        </w:tc>
        <w:tc>
          <w:tcPr>
            <w:tcW w:type="dxa" w:w="3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</w:t>
            </w:r>
          </w:p>
        </w:tc>
        <w:tc>
          <w:tcPr>
            <w:tcW w:type="dxa" w:w="6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45 lbs</w:t>
            </w:r>
          </w:p>
        </w:tc>
        <w:tc>
          <w:tcPr>
            <w:tcW w:type="dxa" w:w="5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2-1-1</w:t>
            </w:r>
          </w:p>
        </w:tc>
        <w:tc>
          <w:tcPr>
            <w:tcW w:type="dxa" w:w="4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90s</w:t>
            </w:r>
          </w:p>
        </w:tc>
        <w:tc>
          <w:tcPr>
            <w:tcW w:type="dxa" w:w="55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Flat back, brace,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3+ RIR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95C"/>
          <w:spacing w:val="10"/>
          <w:sz w:val="17"/>
          <w:szCs w:val="17"/>
        </w:rPr>
        <w:t xml:space="preserve">C  —  UNILATERAL LEG — LEFT-LED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Styku scan shows a 0.5 lb left-leg deficit (L 17.5 / R 18.0) — at the asymmetry trigger threshold. Left leg leads every set below; log reps per side.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Single-Leg RDL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Left leg weaker (Styku) — leads every set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6/side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22.5 lbs/hand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Left leg leads</w:t>
            </w:r>
          </w:p>
        </w:tc>
        <w:tc>
          <w:tcPr>
            <w:tcW w:type="dxa" w:w="3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8/side</w:t>
            </w:r>
          </w:p>
        </w:tc>
        <w:tc>
          <w:tcPr>
            <w:tcW w:type="dxa" w:w="6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2-1-1</w:t>
            </w:r>
          </w:p>
        </w:tc>
        <w:tc>
          <w:tcPr>
            <w:tcW w:type="dxa" w:w="4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Left leg first. Knee tracks over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95C"/>
          <w:spacing w:val="10"/>
          <w:sz w:val="17"/>
          <w:szCs w:val="17"/>
        </w:rPr>
        <w:t xml:space="preserve">D  —  METABOLIC FINISHER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Low-impact conditioning to close the session without adding lower-body fatigue that would compromise squat/deadlift technique tracking.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Rowing Machine Intervals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5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 sec on/30 off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moderate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steady power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 sec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Legs drive first, then lean, then pull.</w:t>
            </w:r>
          </w:p>
        </w:tc>
      </w:tr>
      <w:tr>
        <w:tc>
          <w:tcPr>
            <w:tcW w:type="dxa" w:w="240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Standing March w/ Band</w:t>
            </w:r>
          </w:p>
        </w:tc>
        <w:tc>
          <w:tcPr>
            <w:tcW w:type="dxa" w:w="3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10/side</w:t>
            </w:r>
          </w:p>
        </w:tc>
        <w:tc>
          <w:tcPr>
            <w:tcW w:type="dxa" w:w="6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light band</w:t>
            </w:r>
          </w:p>
        </w:tc>
        <w:tc>
          <w:tcPr>
            <w:tcW w:type="dxa" w:w="5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Knee to hip height, stand tall, no lean.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00695C" w:sz="8"/>
          <w:left w:val="single" w:color="00695C" w:sz="8"/>
          <w:bottom w:val="single" w:color="00695C" w:sz="8"/>
          <w:right w:val="single" w:color="00695C" w:sz="8"/>
          <w:insideH w:val="single" w:color="00695C" w:sz="8"/>
          <w:insideV w:val="single" w:color="00695C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Progressive Overload — RIR Model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Add weight when you hit the top of the rep range at 2 RIR with clean form. Keep the same weight if form degrades on any set. Drop weight after missed reps, joint pain, or unusual fatigue — and flag your coach.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1565C0" w:sz="8"/>
          <w:left w:val="single" w:color="1565C0" w:sz="8"/>
          <w:bottom w:val="single" w:color="1565C0" w:sz="8"/>
          <w:right w:val="single" w:color="1565C0" w:sz="8"/>
          <w:insideH w:val="single" w:color="1565C0" w:sz="8"/>
          <w:insideV w:val="single" w:color="1565C0" w:sz="8"/>
        </w:tblBorders>
      </w:tblPr>
      <w:tblGrid>
        <w:gridCol w:w="100"/>
      </w:tblGrid>
      <w:tr>
        <w:tc>
          <w:tcPr>
            <w:tcW w:type="dxa" w:w="10440"/>
            <w:shd w:fill="EA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Cool-Down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Couch stretch 30s/side, standing quad stretch 30s/side, child's pose 45s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ICONS Note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First exposure to squat and deadlift patterns — log today's working loads as the new baseline for 8-week testing. Left leg leads all unilateral work this block; track the L/R gap at rescan.</w:t>
            </w:r>
          </w:p>
        </w:tc>
      </w:tr>
    </w:tbl>
    <w:p>
      <w:r>
        <w:br w:type="pag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43A047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70% · MODERATE</w:t>
            </w:r>
          </w:p>
        </w:tc>
        <w:tc>
          <w:tcPr>
            <w:tcW w:type="dxa" w:w="8840"/>
            <w:shd w:fill="E8F5E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1"/>
                <w:szCs w:val="21"/>
              </w:rPr>
              <w:t xml:space="preserve">DAY 3 — UPPER BODY &amp; POSTERIOR CHAIN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Pressing/Pulling Strength + Metabolic Finisher</w:t>
            </w:r>
          </w:p>
          <w:p>
            <w:r>
              <w:rPr>
                <w:rFonts w:ascii="Arial" w:cs="Arial" w:eastAsia="Arial" w:hAnsi="Arial"/>
                <w:color w:val="6B6B6B"/>
                <w:spacing w:val="10"/>
                <w:sz w:val="12"/>
                <w:szCs w:val="12"/>
              </w:rPr>
              <w:t xml:space="preserve">MODERATE STRENGTH · VOLUME BUILD · CONDITIONING PRIORITY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70% day — moderate strength, building pressing/pulling volume without peak CNS demand. Single-arm row and suitcase carry are logged per side given the marginal right-arm deficit on Styku (0.3 lb gap — below the formal 0.5 lb trigger, tracked as routine monitoring).</w:t>
      </w: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Warm-Up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5 min bike, band pull-apart x15, scapular wall slide x10, arm circles x10/direction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A  —  SCAPULAR ACTIVATION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Shoulder prep before pressing and rowing loads.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Band Pull-Apart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15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light band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Squeeze shoulder blades, elbows stay straight.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Scapular Wall Slide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down, slide arms, keep low back flat.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B  —  PRIMARY STRENGTH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Working sets at 70% — 2 RIR on all sets.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Bent-Over DB Row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lbs/hand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Incline DB Press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17.5 lbs/hand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75s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down, press up and slightly in.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C  —  ACCESSORY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Suitcase carry loads the pelvic floor bracing pattern under single-side load. Brace before lifting, exhale on exertion — flag any leaking, heaviness, or pressure to a coach.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Single-Arm DB Row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Log reps per side — track L/R (Styku)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Brace on bench, pull to hip, no rotation.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Suitcase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Brace before lifting — pelvic floor cue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 yd/side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25 lbs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stacked, resist leaning, quick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Plank Hold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sec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hold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down, glutes tight, breathe steady.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D  —  METABOLIC FINISHER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Closing conditioning block supports the cardiometabolic/fat-loss priority. Brisk and sustainable — not a max-effort test.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Bike Sprint Intervals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5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sec on/40 off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moderate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high effort, controlled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sec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Brisk and sustainable — not a max effort test.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Bodyweight Squat to Stand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12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Full stand each rep, exhale on the way up.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43A047" w:sz="8"/>
          <w:left w:val="single" w:color="43A047" w:sz="8"/>
          <w:bottom w:val="single" w:color="43A047" w:sz="8"/>
          <w:right w:val="single" w:color="43A047" w:sz="8"/>
          <w:insideH w:val="single" w:color="43A047" w:sz="8"/>
          <w:insideV w:val="single" w:color="43A047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Progressive Overload — RIR Model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Add weight when you hit the top of the rep range at 2 RIR with clean form. Keep the same weight if form degrades on any set. Drop weight after missed reps, joint pain, or unusual fatigue — and flag your coach.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1565C0" w:sz="8"/>
          <w:left w:val="single" w:color="1565C0" w:sz="8"/>
          <w:bottom w:val="single" w:color="1565C0" w:sz="8"/>
          <w:right w:val="single" w:color="1565C0" w:sz="8"/>
          <w:insideH w:val="single" w:color="1565C0" w:sz="8"/>
          <w:insideV w:val="single" w:color="1565C0" w:sz="8"/>
        </w:tblBorders>
      </w:tblPr>
      <w:tblGrid>
        <w:gridCol w:w="100"/>
      </w:tblGrid>
      <w:tr>
        <w:tc>
          <w:tcPr>
            <w:tcW w:type="dxa" w:w="10440"/>
            <w:shd w:fill="EA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Cool-Down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Doorway chest stretch 30s/side, lat stretch 30s/side, cat-cow x8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ICONS Note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Log single-arm row and suitcase carry reps per side — right arm is marginally lighter on Styku (8.4 vs 8.7 lbs) though below the formal asymmetry trigger. Brace before the suitcase carry and exhale on exertion; flag any pelvic pressure, heaviness, or leaking to a coach.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WEEKLY SUMMARY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2C2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DAY</w:t>
            </w:r>
          </w:p>
        </w:tc>
        <w:tc>
          <w:tcPr>
            <w:tcW w:type="dxa" w:w="1000"/>
            <w:shd w:fill="2C2C2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INTENSITY</w:t>
            </w:r>
          </w:p>
        </w:tc>
        <w:tc>
          <w:tcPr>
            <w:tcW w:type="dxa" w:w="2040"/>
            <w:shd w:fill="2C2C2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FOCUS</w:t>
            </w:r>
          </w:p>
        </w:tc>
        <w:tc>
          <w:tcPr>
            <w:tcW w:type="dxa" w:w="2200"/>
            <w:shd w:fill="2C2C2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KEY LIFTS</w:t>
            </w:r>
          </w:p>
        </w:tc>
        <w:tc>
          <w:tcPr>
            <w:tcW w:type="dxa" w:w="4000"/>
            <w:shd w:fill="2C2C2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TARGETS</w:t>
            </w:r>
          </w:p>
        </w:tc>
      </w:tr>
      <w:t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Day 1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70%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Full Body Strength &amp; Metabolic Conditioning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DB Hip Thrust / Seated OHP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 lbs x 8 / 17.5 lbs x 8</w:t>
            </w:r>
          </w:p>
        </w:tc>
      </w:tr>
      <w:t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Day 2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60%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Lower Body Technique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Goblet Squat / Trap Bar DL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 x 8 / 45 lbs x 6</w:t>
            </w:r>
          </w:p>
        </w:tc>
      </w:tr>
      <w:t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Day 3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70%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Upper Body &amp; Posterior Chain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Bent-Over Row / Incline DB Press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lbs/hand x 10 / 17.5 lbs/hand x 8</w:t>
            </w:r>
          </w:p>
        </w:tc>
      </w:tr>
    </w:tbl>
    <w:p>
      <w:pPr>
        <w:spacing w:after="24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MILESTONE TRACKER</w:t>
      </w: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4-Week Milestones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Clean, repeatable squat and deadlift patterns at technique loads; left leg leads all unilateral leg work without compensation; conditioning finishers completed at brisk, sustainable effort each session.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8-Week Milestones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Full Styku rescan. VFA should trend down from 142.7 cm²; body fat % and Shape Score should improve; ALST should hold at or above 7.0 kg/m² (optimal); left-leg L/R gap should narrow below the 0.5 lb trigger; squat, deadlift, incline dumbbell press, and lunge baselines formally established with 8-week targets set.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00695C" w:sz="8"/>
          <w:left w:val="single" w:color="00695C" w:sz="8"/>
          <w:bottom w:val="single" w:color="00695C" w:sz="8"/>
          <w:right w:val="single" w:color="00695C" w:sz="8"/>
          <w:insideH w:val="single" w:color="00695C" w:sz="8"/>
          <w:insideV w:val="single" w:color="00695C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Rescan Note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Schedule Styku rescan at week 8 to confirm VFA and body fat trend, left-leg asymmetry reduction, and to formally baseline squat, deadlift, incline dumbbell press, and lunges for future progression targets.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B6B"/>
        <w:sz w:val="9"/>
        <w:szCs w:val="9"/>
      </w:rPr>
      <w:t xml:space="preserve">Brace Life Studios · Johanna Castillo · Confidential · </w:t>
    </w:r>
    <w:r>
      <w:rPr>
        <w:rFonts w:ascii="Arial" w:cs="Arial" w:eastAsia="Arial" w:hAnsi="Arial"/>
        <w:color w:val="6B6B6B"/>
        <w:sz w:val="9"/>
        <w:szCs w:val="9"/>
      </w:rPr>
      <w:t xml:space="preserve">Page </w:t>
    </w:r>
    <w:r>
      <w:rPr>
        <w:rFonts w:ascii="Arial" w:cs="Arial" w:eastAsia="Arial" w:hAnsi="Arial"/>
        <w:color w:val="6B6B6B"/>
        <w:sz w:val="9"/>
        <w:szCs w:val="9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B6B6B"/>
        <w:spacing w:val="10"/>
        <w:sz w:val="10"/>
        <w:szCs w:val="10"/>
      </w:rPr>
      <w:t xml:space="preserve">CONFIDENTIAL CLIENT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Johanna Castillo — 3-Day Training Plan</dc:title>
  <dc:creator>Brace Life Studios — ICONS System</dc:creator>
  <cp:lastModifiedBy>Un-named</cp:lastModifiedBy>
  <cp:revision>1</cp:revision>
  <dcterms:created xsi:type="dcterms:W3CDTF">2026-08-07T21:19:06.252Z</dcterms:created>
  <dcterms:modified xsi:type="dcterms:W3CDTF">2026-08-07T21:19:06.265Z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