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5-DAY TRAINING PLAN</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5’4″  ·  152 lbs  ·  Tue/Wed/Thu/Fri Gym  ·  Sun Active Recovery  ·  Sat &amp; Mon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 lbs/hand ×3 · Training load starts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 ×5 · Training load starts 32–35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First unassisted by Week 5–6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 · Wk4 target 1:20, Wk8 target 1:45+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 lbs/hand by Week 4 · 65 lbs/hand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Level 6 / 12 by Week 4 · Level 3–4 by Week 8</w:t>
            </w:r>
          </w:p>
        </w:tc>
      </w:tr>
    </w:tbl>
    <w:p>
      <w:pPr>
        <w:spacing w:after="100"/>
      </w:pPr>
    </w:p>
    <w:p>
      <w:pPr>
        <w:spacing w:after="100"/>
      </w:pPr>
      <w:r>
        <w:rPr>
          <w:rFonts w:ascii="Arial" w:cs="Arial" w:eastAsia="Arial" w:hAnsi="Arial"/>
          <w:b/>
          <w:bCs/>
          <w:color w:val="B71C1C"/>
          <w:sz w:val="17"/>
          <w:szCs w:val="17"/>
        </w:rPr>
        <w:t xml:space="preserve">Lumbar Hinge Tolerance — Active Stop-Signal:  </w:t>
      </w:r>
      <w:r>
        <w:rPr>
          <w:rFonts w:ascii="Arial" w:cs="Arial" w:eastAsia="Arial" w:hAnsi="Arial"/>
          <w:color w:val="2C2C2C"/>
          <w:sz w:val="17"/>
          <w:szCs w:val="17"/>
        </w:rPr>
        <w:t xml:space="preserve">Coordinated with Jason Bethea, Brace Life’s in-house Trainer/Physical Therapist, and tracked across three sessions: 7/29 — hip-hinging identified as a low-back-pain trigger. 7/30 — hinge patterns avoided, session tolerated well. 8/11 — two hinge patterns cautiously re-tested at moderate load. STANDING RULE, EVERY SESSION: back pain during the dumbbell deadlift or a single-leg hip hinge means STOP the set — regress to hinge-free squat patterns for the rest of that session. This governs Thursday’s Deadlift, Sumo RDL and Single-Leg RDL directly. Pain during a hinge, or pain that persists after one, is the signal to regress and tell the coach — never train through it. Load only returns to the pattern once it is symptom-free, and Jason is looped in before it does.</w:t>
      </w:r>
    </w:p>
    <w:p>
      <w:pPr>
        <w:spacing w:after="100"/>
      </w:pPr>
      <w:r>
        <w:rPr>
          <w:rFonts w:ascii="Arial" w:cs="Arial" w:eastAsia="Arial" w:hAnsi="Arial"/>
          <w:b/>
          <w:bCs/>
          <w:color w:val="43A047"/>
          <w:sz w:val="17"/>
          <w:szCs w:val="17"/>
        </w:rPr>
        <w:t xml:space="preserve">Push-Up Baseline (15 Assisted):  </w:t>
      </w:r>
      <w:r>
        <w:rPr>
          <w:rFonts w:ascii="Arial" w:cs="Arial" w:eastAsia="Arial" w:hAnsi="Arial"/>
          <w:color w:val="2C2C2C"/>
          <w:sz w:val="17"/>
          <w:szCs w:val="17"/>
        </w:rPr>
        <w:t xml:space="preserve">Kelly can perform 15 push-ups with assistance. Progression target is 15 unassisted within 8 weeks. Protocol: Weeks 1–2 transition from assisted to incline (hands on bench). Weeks 3–4 full push-ups from the floor, build from 5 to 10. Weeks 5–6 target 10–12 full reps per set. Weeks 7–8 target 15 unassisted. No more eccentric-only protocol — she is ready to load full reps.</w:t>
      </w:r>
    </w:p>
    <w:p>
      <w:pPr>
        <w:spacing w:after="100"/>
      </w:pPr>
      <w:r>
        <w:rPr>
          <w:rFonts w:ascii="Arial" w:cs="Arial" w:eastAsia="Arial" w:hAnsi="Arial"/>
          <w:b/>
          <w:bCs/>
          <w:color w:val="C9A227"/>
          <w:sz w:val="17"/>
          <w:szCs w:val="17"/>
        </w:rPr>
        <w:t xml:space="preserve">Pull-Up Baseline (Level 9/12 Assisted):  </w:t>
      </w:r>
      <w:r>
        <w:rPr>
          <w:rFonts w:ascii="Arial" w:cs="Arial" w:eastAsia="Arial" w:hAnsi="Arial"/>
          <w:color w:val="2C2C2C"/>
          <w:sz w:val="17"/>
          <w:szCs w:val="17"/>
        </w:rPr>
        <w:t xml:space="preserve">Level 9 out of 12 means significant assistance (heavier band = more help = easier). Goal is to step DOWN one level every 2–3 weeks. Wk1–2: Level 9. Wk3–4: Level 8. Wk5–6: Level 7. Wk7–8: Level 6. Track clearly every Friday.</w:t>
      </w:r>
    </w:p>
    <w:p>
      <w:pPr>
        <w:spacing w:after="100"/>
      </w:pPr>
      <w:r>
        <w:rPr>
          <w:rFonts w:ascii="Arial" w:cs="Arial" w:eastAsia="Arial" w:hAnsi="Arial"/>
          <w:b/>
          <w:bCs/>
          <w:color w:val="C9A227"/>
          <w:sz w:val="17"/>
          <w:szCs w:val="17"/>
        </w:rPr>
        <w:t xml:space="preserve">Styku Scan Baseline (6/17/2026):  </w:t>
      </w:r>
      <w:r>
        <w:rPr>
          <w:rFonts w:ascii="Arial" w:cs="Arial" w:eastAsia="Arial" w:hAnsi="Arial"/>
          <w:color w:val="2C2C2C"/>
          <w:sz w:val="17"/>
          <w:szCs w:val="17"/>
        </w:rPr>
        <w:t xml:space="preserve">Body fat 36.4% · Lean mass 92.0 lbs · Shape Score 61/100 · Leg asymmetry: left 15.7 lbs vs right 16.5 lbs. Left-leg-priority unilateral work maintained throughout.</w:t>
      </w:r>
    </w:p>
    <w:p>
      <w:pPr>
        <w:spacing w:after="100"/>
      </w:pPr>
      <w:r>
        <w:rPr>
          <w:rFonts w:ascii="Arial" w:cs="Arial" w:eastAsia="Arial" w:hAnsi="Arial"/>
          <w:b/>
          <w:bCs/>
          <w:color w:val="E53935"/>
          <w:sz w:val="17"/>
          <w:szCs w:val="17"/>
        </w:rPr>
        <w:t xml:space="preserve">Corrective Priorities:  </w:t>
      </w:r>
      <w:r>
        <w:rPr>
          <w:rFonts w:ascii="Arial" w:cs="Arial" w:eastAsia="Arial" w:hAnsi="Arial"/>
          <w:color w:val="2C2C2C"/>
          <w:sz w:val="17"/>
          <w:szCs w:val="17"/>
        </w:rPr>
        <w:t xml:space="preserve">Two movement faults remain active: (1) Knee valgus during squat — corrected on Tuesday. (2) Hip hinge pattern / adductor weakness — corrected on Thursday. Copenhagen plank and banded squat correctives continue across all sessions.</w:t>
      </w:r>
    </w:p>
    <w:p>
      <w:pPr>
        <w:spacing w:after="100"/>
      </w:pPr>
      <w:r>
        <w:rPr>
          <w:rFonts w:ascii="Arial" w:cs="Arial" w:eastAsia="Arial" w:hAnsi="Arial"/>
          <w:b/>
          <w:bCs/>
          <w:color w:val="43A047"/>
          <w:sz w:val="17"/>
          <w:szCs w:val="17"/>
        </w:rPr>
        <w:t xml:space="preserve">Home Anti-Valgus Program (Saturday &amp; Monday):  </w:t>
      </w:r>
      <w:r>
        <w:rPr>
          <w:rFonts w:ascii="Arial" w:cs="Arial" w:eastAsia="Arial" w:hAnsi="Arial"/>
          <w:color w:val="2C2C2C"/>
          <w:sz w:val="17"/>
          <w:szCs w:val="17"/>
        </w:rPr>
        <w:t xml:space="preserve">Glute-medius isolation that holds the in-session knee-tracking work together on off days, documented by Jason Bethea: clamshells 2×15 each side, side plank with clamshell 2×8 each side, banded monster walks 2×10 each direction. Ten minutes, nothing needed beyond a mini-band. The glute medius is the muscle that keeps the knee from caving in — this is the work that makes Tuesday’s squat correction hold.</w:t>
      </w:r>
    </w:p>
    <w:p>
      <w:pPr>
        <w:spacing w:after="100"/>
      </w:pPr>
      <w:r>
        <w:rPr>
          <w:rFonts w:ascii="Arial" w:cs="Arial" w:eastAsia="Arial" w:hAnsi="Arial"/>
          <w:b/>
          <w:bCs/>
          <w:color w:val="00695C"/>
          <w:sz w:val="17"/>
          <w:szCs w:val="17"/>
        </w:rPr>
        <w:t xml:space="preserve">RIR Calibration — First Two Weeks:  </w:t>
      </w:r>
      <w:r>
        <w:rPr>
          <w:rFonts w:ascii="Arial" w:cs="Arial" w:eastAsia="Arial" w:hAnsi="Arial"/>
          <w:color w:val="2C2C2C"/>
          <w:sz w:val="17"/>
          <w:szCs w:val="17"/>
        </w:rPr>
        <w:t xml:space="preserve">RIR (reps in reserve) governs every load increase in this plan, so the calls have to be accurate before they drive progression. On one sub-maximal set per new exercise, call the RIR out loud, then take that same set to true failure and record the difference. Repeat until the call lands within one rep on two consecutive sessions. Above 2 RIR, treat everything as one technique/sub-maximal band — the precision simply is not there to separate 3 from 4.</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are reset from the result. Body-composition rescanning runs on its own longer cycle of 8–12 weeks — the two are tracked separately, not on the same clock. The only Styku scan on file is 6/17/2026, so a strength reassessment is due at the next available session.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planned in advance — not a reaction to anything going wrong. Week 5, immediately after the Week 4 strength reassessment, is a structured "reload": the same movements and the same week structure, with working sets roughly halved, loads at about 50–70% of normal working weights, and every set in the technique band (3 or more reps in reserve) — no PR attempts and no push-up max test that week. With a lower back still re-earning the hinge pattern and eight straight weeks of progression on the calendar, this is how the plan banks its gains: one light week costs no muscle and only a small, quickly-recovered edge of peak strength, while unbroken hard loading is where soreness, joint stress, and stalls accumulate. Weeks 6–8 then rebuild from the Week 4 loads toward the 8-week targets.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~21g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It sits at the start of the training week when accumulated fatigue is lowest, and the session’s primary goal is movement quality, not load. Perfect knee tracking on every squat rep matters more than any number on the bar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Banded clamshell 2×15, banded glute bridge 2×15, mini-band lateral walk 2×12 each direction, ankle circles 10 each. This fires the glute medius and hip abductors before any squatting.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mini-band above the knees on all squat work today. Banded crab walks lead this circuit — glute medius is primed before any closed-chain leg loading, per the protocol documented by Jason Bethea.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Ball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Ball/fist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soft ball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Wall support removes the balance demand so all of the attention goes to knee tracking. The pistol squat is the highest valgus-risk movement in this program — it is trained through its regression ladder (doorframe or wall assist → heel elevated → reduced range of motion) and never at full depth unassisted until the knee tracks cleanly. Plank-position leg tap-downs stand in for a knee-extension machine here and are not a one-to-one replacement; when the equipment allows, a wall sit, Spanish squat, cyclist squat or banded terminal knee extension is the stronger choice.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p>
            <w:r>
              <w:rPr>
                <w:rFonts w:ascii="Arial" w:cs="Arial" w:eastAsia="Arial" w:hAnsi="Arial"/>
                <w:i/>
                <w:iCs/>
                <w:color w:val="B71C1C"/>
                <w:sz w:val="14"/>
                <w:szCs w:val="14"/>
              </w:rPr>
              <w:t xml:space="preserve">Knee-extension substitute — not a 1:1 replacement.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at 40–45 lbs.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Band above knees for feedback. No barbell until this is consistently clean.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box,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Spanish Squat (Band Around Post)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looped around post at knee height. Sit back while band pulls knees forward. Forces upright torso and VMO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Styku scan shows right leg carries more lean tissue (16.5 vs 15.7 lbs).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Moving off eccentric-only protocol. This week: incline push-ups (hands on bench) + first attempts at floor push-ups. Goal is 5+ full reps by end of Week 2.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foam roll quads and IT band 60s each leg.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Do not add load beyond what’s written. The knee valgus corrective protocol must run on every session this week.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40 lb 5RM baseline). OHP at 20 lbs/hand (from 25 lb 3RM). Reps are in the 10–12 range. This builds volume without accumulating the fatigue that would compromise Thursday and Friday.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face pulls 2×10,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(shoulder-friendly range)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Add 2.5 lbs/hand every 2 weeks.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Upper chest and anterior delt. Pairs with flat press for full chest development.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per Styku scan. Chest supported.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Pushdown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pinned. Full extension at bottom.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OHP trains at 20 lbs/hand from the 25 lb 3RM baseline. If the day calls for a variation: a seated DB press or a half-kneeling single-arm press covers the same overhead pattern, and the pulldown can swap to light sets on the assisted pull-up machine to feed Friday's progression. The two-DB overhead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overhead, drive elbows to hip pockets. Supports pull-up progression. Helps close the gap from Level 9 assisted.</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with external rotation. Elbows at ear height. Rear delt and rotator cuff health.</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These are the correct working loads for 10–12 rep sets.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Deadlift and hip thrust loads step up from Tuesday’s squat work. 80% effort means the final 1–2 reps of each set are hard but achievable with good form. This is where the majority of lower body strength gains happen.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Glute bridge 2×15, banded clamshell 2×15, hip hinge drill (PVC pipe along spine) 2×10,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Side plank with top leg on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Progress hold time by 5 seconds per week.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Kieser or band at ankle height. Pull working leg across midline. Direct adductor strengthening.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(Wall or PVC)</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PVC along spine, 3 points of contact. Hinge from hips, not lower back. Movement pattern baseline.</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Deadlift starts at 55–60 lbs and progresses to 75 lbs by Week 4. At 80% effort this means 3–4 reps feel like work but the set completes cleanly. Sumo RDL should load the adductors — feel the inner thigh under tension. If the day calls for a hinge variation, rotate between: a hex bar deadlift (more upright torso — often the friendliest hinge for a sensitive lower back), a two-dumbbell deadlift, or an elevated block pull (shortened range) — every option lives under the same stop-signal below, word for word, and the conventional deadlift stays the lift we track. HINGE STOP-SIGNAL: back pain during the deadlift or a single-leg hip hinge means STOP the set immediately — regress to hinge-free squat patterns for the remainder of the session and flag it before the next one. That call is not made mid-set.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Deadlift (Conventional)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55–65 → Wk4: 75+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Bar close to shins. Drive floor away. Neutral spine. Add 5–7 lbs each week. Target 75 lbs by Week 4. At 80% effort — last 2 reps should be challenging.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Loads adductors more than conventional. Hinge from hip, feel inner thigh lengthen. Complement to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UNILATERAL HINGE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rotate between: a B-stance hip thrust, a heavy glute bridge from the floor, or a single-DB hip thrust — all hinge-free patterns. The barbell/DB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drive through heels. Hold squeeze 2 seconds at top. Add 5–10 lbs per week. This drives the glute strength that supports both squat and hinge corrections.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the deadlift form deteriorates on the last set, reduce load by 5 lbs next session. Hip thrust is the second-most-important strength exercise in this program after the deadlift — load it progressively every week. The hinge stop-signal on this page is not a suggestion: a hinge that produces back pain gets regressed the same session, and Jason Bethea is looped in before it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PULL-UP PROGRESSION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gym session of the week. Loads are near-maximal — OHP at 22.5–25 lbs/hand (close to 3RM territory), row at 37–40 lbs (close to 5RM). Farmer carry steps up. Pull-ups stay at Level 9 this week then drop one level every 2–3 weeks. Rest fully between sets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VERTICAL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Week 4 = attempt 27.5 lbs ×3RM (new PR test). This is the fastest-progressing lift in this plan. If the day calls for a press variation: a seated DB press (strictest line) or a standing single-arm press at matched effort — the two-DB standing press stays the tracked lift and the PR-test movement.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 Wk4: 27.5 lbs/hand (PR test)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Slightly heavier than Wednesday. Last 2 reps should be hard.</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(Level 9→12)</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Level 9 → Wk4: Level 6</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Level 9/12 (heavier band). Full hang at bottom, chin over bar. Drop one level every 2–3 weeks. Target Level 6 by Week 4.</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Row (Kieser, Wide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of 40 lb 5RM baseline. Wide grip, pull to lower chest. Squeeze blades hard. Different stimulus from Wednesday’s single-arm row.</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 (ICONS BATTERY)</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Add 5 lbs/hand each week consistently — and past 60 lbs per hand (the Week 8 target of 65 lands there) the carry moves to the hex bar, since dumbbells stop at 60. When a variation suits the day, the suitcase carry (left lead) or a hex-bar frame carry covers the same ground; the two-hand farmer carry stays the tracked battery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every week. 50 lbs/hand is the Week 4 target.</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per Styku scan.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or Hex Bar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55–65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Elevate shoulders toward ears, hold 1 second, controlled lower. Upper trap and grip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Anti-rotation core. Press and resist twist. Functional core for carries and loaded movement.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OHP and row loads should feel hard. Pull-up level stays at 9 this week then steps down. Farmer carry progression of 5 lbs/hand per week is the single most reliable strength gain in this program — track it every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No heavy loads, no AMRAP, no PRs. The goal is to flush the fatigue from Tuesday–Friday, reinforce the corrective movement patterns before the next training week, and maintain momentum on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Not a workout, not a stroll.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Swimming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activation. Keeps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(Foam Roll)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T-spine over foam roller at mid-back. Arms crossed or behind head. 5 slow extension breaths each position. Counteracts forward posture from daily life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If Kelly feels strong and wants to do more, resist the urge —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35 lbs Wk1 → 55 lbs Wk4 · Push-ups: 5 floor reps Wk2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Lat PD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20→22.5→22.5 lbs · Row: 32→35→38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 Sumo RDL ·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55→65→72→78 lbs · Hip Thrust: 45→60 lbs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Pull-Up L9 · Carry 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22.5→25→27.5 lbs · Carry: 35→40→45→50 lbs · Pull-up: L9→8→7→6</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Light cardio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90/90 hip depth</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At-Home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Copenhagen · Ankle mobility · Walk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See At-Home plan</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Wk2: goblet squat knees tracking clean without banded cue. Wk2: 5+ full floor push-ups. Wk3: pull-up drops to Level 8. Wk4: deadlift at 75+ lbs, carry at 50 lbs/hand, plank at 1:20, OHP at 25 lbs ×6. Wk4 also carries the full strength reassessment — every tested lift in the baselines table gets re-checked and working loads reset from the result. Week 5 that follows is the planned deload ("reload") week: same movements, sets roughly halved, 50–70% loads, everything at 3+ reps in reserve —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reassessment, the planned Week 5 deload, and the Weeks 6–8 rebuild: 15 full push-ups unassisted. Pull-up at Level 6 or below. Deadlift at 90+ lbs. Farmer carry at 65 lbs/hand (on the hex bar — dumbbells stop at 60 lbs per hand). OHP at 27.5–30 lbs ×6. Plank at 1:45. Row at 50 lbs ×10. Styku re-scan to measure body comp change.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3D scan at Week 8 measures leg lean mass asymmetry (baseline: left 15.7 vs right 16.5 lbs), body fat % (baseline 36.4%), and Shape Score (baseline 61/100). The scan lands at the end of the Weeks 6–8 rebuild that follows the planned Week 5 deload — it reads a consolidated block, not a mid-deload dip. This is the objective measure of the corrective and recomposition program. Read every figure as a personal trend across scans rather than a precise diagnostic number — this scanner is far better at tracking change in one person over time than at pinning an exact absolute value on any single reading.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5-Day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2026-08-20T17:06:03.170Z</dcterms:created>
  <dcterms:modified xsi:type="dcterms:W3CDTF">2026-08-20T17:06:03.170Z</dcterms:modified>
</cp:coreProperties>
</file>

<file path=docProps/custom.xml><?xml version="1.0" encoding="utf-8"?>
<Properties xmlns="http://schemas.openxmlformats.org/officeDocument/2006/custom-properties" xmlns:vt="http://schemas.openxmlformats.org/officeDocument/2006/docPropsVTypes"/>
</file>