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At-Risk), VFA 61.4 cm² (Low Risk),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2026-08-10T12:38:56.811Z</dcterms:created>
  <dcterms:modified xsi:type="dcterms:W3CDTF">2026-08-10T12:38:56.829Z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