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~20g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LOWER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own the depth and bracing pattern before adding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tall, sit hips back, knees track over toes.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43A047"/>
          <w:sz w:val="17"/>
          <w:szCs w:val="17"/>
        </w:rPr>
        <w:t xml:space="preserve">B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Chin tucked, ribs down, drive through heels.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UPPER PRESS &amp; CORE</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at reduced load with strict control — see clinical flag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r>
              <w:rPr>
                <w:rFonts w:ascii="Arial" w:cs="Arial" w:eastAsia="Arial" w:hAnsi="Arial"/>
                <w:i/>
                <w:iCs/>
                <w:color w:val="00695C"/>
                <w:sz w:val="14"/>
                <w:szCs w:val="14"/>
              </w:rPr>
              <w:t xml:space="preserve">  3+ RIR — sub-maximal, flagged shoulder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standard screen for women's ACL/knee-valgus risk on single-leg patterns, and the entry point for closing the flagged leg asymmetry.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UNILATERAL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Left leg leads every set — always perform the left-side rep first while freshest.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r>
              <w:rPr>
                <w:rFonts w:ascii="Arial" w:cs="Arial" w:eastAsia="Arial" w:hAnsi="Arial"/>
                <w:i/>
                <w:iCs/>
                <w:color w:val="00695C"/>
                <w:sz w:val="14"/>
                <w:szCs w:val="14"/>
              </w:rPr>
              <w:t xml:space="preserve">  3+ RIR — technique day, no PRs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p>
        </w:tc>
      </w:tr>
    </w:tbl>
    <w:p>
      <w:pPr>
        <w:spacing w:after="100"/>
      </w:pPr>
    </w:p>
    <w:p>
      <w:pPr>
        <w:spacing w:after="60" w:before="120"/>
      </w:pPr>
      <w:r>
        <w:rPr>
          <w:rFonts w:ascii="Arial" w:cs="Arial" w:eastAsia="Arial" w:hAnsi="Arial"/>
          <w:b/>
          <w:bCs/>
          <w:color w:val="C9A227"/>
          <w:sz w:val="17"/>
          <w:szCs w:val="17"/>
        </w:rPr>
        <w:t xml:space="preserve">C — ACCESSORY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r>
              <w:rPr>
                <w:rFonts w:ascii="Arial" w:cs="Arial" w:eastAsia="Arial" w:hAnsi="Arial"/>
                <w:i/>
                <w:iCs/>
                <w:color w:val="00695C"/>
                <w:sz w:val="14"/>
                <w:szCs w:val="14"/>
              </w:rPr>
              <w:t xml:space="preserve">  3+ RIR — technique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C9A227"/>
          <w:sz w:val="17"/>
          <w:szCs w:val="17"/>
        </w:rPr>
        <w:t xml:space="preserve">A — PRIMARY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B — PULL</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Single-arm row trains the weaker right shoulder unilaterally under full control.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C — CORE &amp; CARRY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2 RIR. Hip thrust 55–60 lb × 5. Plank 60s. Right shoulder unilateral load within 20% of left on single-arm row.</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2 RIR.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2026-08-18T15:31:39.271Z</dcterms:created>
  <dcterms:modified xsi:type="dcterms:W3CDTF">2026-08-18T15:31:39.271Z</dcterms:modified>
</cp:coreProperties>
</file>

<file path=docProps/custom.xml><?xml version="1.0" encoding="utf-8"?>
<Properties xmlns="http://schemas.openxmlformats.org/officeDocument/2006/custom-properties" xmlns:vt="http://schemas.openxmlformats.org/officeDocument/2006/docPropsVTypes"/>
</file>