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pacing w:val="30"/>
          <w:sz w:val="52"/>
          <w:szCs w:val="52"/>
        </w:rPr>
        <w:t xml:space="preserve">5-DAY TRAINING PLAN</w:t>
      </w:r>
    </w:p>
    <w:p>
      <w:pPr>
        <w:spacing w:after="30"/>
        <w:jc w:val="center"/>
      </w:pPr>
      <w:r>
        <w:rPr>
          <w:rFonts w:ascii="Arial" w:cs="Arial" w:eastAsia="Arial" w:hAnsi="Arial"/>
          <w:color w:val="2C2C2C"/>
          <w:sz w:val="22"/>
          <w:szCs w:val="22"/>
        </w:rPr>
        <w:t xml:space="preserve">60–100% PROGRESSIVE INTENSITY BUILD</w:t>
      </w:r>
    </w:p>
    <w:p>
      <w:pPr>
        <w:spacing w:after="60"/>
        <w:jc w:val="center"/>
      </w:pPr>
      <w:r>
        <w:rPr>
          <w:rFonts w:ascii="Arial" w:cs="Arial" w:eastAsia="Arial" w:hAnsi="Arial"/>
          <w:color w:val="F5E8C0"/>
          <w:sz w:val="20"/>
          <w:szCs w:val="20"/>
        </w:rPr>
        <w:t xml:space="preserve">————————————————————</w:t>
      </w:r>
    </w:p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2C2C2C"/>
          <w:sz w:val="40"/>
          <w:szCs w:val="40"/>
        </w:rPr>
        <w:t xml:space="preserve">Elizabeth Poyner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Age 64  ·  5'5"  ·  114 lbs  ·  Postmenopausal  ·  Tue/Wed/Thu/Fri/Sat Gym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491"/>
        <w:gridCol w:w="1491"/>
        <w:gridCol w:w="1491"/>
        <w:gridCol w:w="1491"/>
        <w:gridCol w:w="1492"/>
        <w:gridCol w:w="1492"/>
        <w:gridCol w:w="1492"/>
      </w:tblGrid>
      <w:tr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7"/>
                <w:szCs w:val="17"/>
              </w:rPr>
              <w:t xml:space="preserve">TUE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22"/>
                <w:szCs w:val="22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Upper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Strength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7"/>
                <w:szCs w:val="17"/>
              </w:rPr>
              <w:t xml:space="preserve">WED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22"/>
                <w:szCs w:val="22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Glute &amp;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Hamstring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THU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Lower</w:t>
            </w:r>
          </w:p>
        </w:tc>
        <w:tc>
          <w:tcPr>
            <w:tcW w:type="dxa" w:w="1491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7"/>
                <w:szCs w:val="17"/>
              </w:rPr>
              <w:t xml:space="preserve">FRI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22"/>
                <w:szCs w:val="22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Heavy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Prep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7"/>
                <w:szCs w:val="17"/>
              </w:rPr>
              <w:t xml:space="preserve">SAT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22"/>
                <w:szCs w:val="22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Fast-Twitch</w:t>
            </w: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br/>
              <w:t xml:space="preserve">Performance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17"/>
                <w:szCs w:val="17"/>
              </w:rPr>
              <w:t xml:space="preserve">SUN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t xml:space="preserve">ACTIVE</w:t>
            </w:r>
            <w:r>
              <w:rPr>
                <w:rFonts w:ascii="Arial" w:cs="Arial" w:eastAsia="Arial" w:hAnsi="Arial"/>
                <w:b/>
                <w:bCs/>
                <w:color w:val="1565C0"/>
                <w:sz w:val="22"/>
                <w:szCs w:val="22"/>
              </w:rPr>
              <w:br/>
              <w:t xml:space="preserve">RECOV.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Recovery</w:t>
            </w:r>
          </w:p>
        </w:tc>
        <w:tc>
          <w:tcPr>
            <w:tcW w:type="dxa" w:w="149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0F0" w:color="auto" w:val="clear"/>
            <w:tcMar>
              <w:top w:type="dxa" w:w="60"/>
              <w:left w:type="dxa" w:w="40"/>
              <w:bottom w:type="dxa" w:w="60"/>
              <w:right w:type="dxa" w:w="4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17"/>
                <w:szCs w:val="17"/>
              </w:rPr>
              <w:t xml:space="preserve">MON</w:t>
            </w:r>
          </w:p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6B6B6B"/>
                <w:sz w:val="22"/>
                <w:szCs w:val="22"/>
              </w:rPr>
              <w:t xml:space="preserve">—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color w:val="2C2C2C"/>
                <w:sz w:val="12"/>
                <w:szCs w:val="12"/>
              </w:rPr>
              <w:t xml:space="preserve">Off</w:t>
            </w:r>
          </w:p>
        </w:tc>
      </w:tr>
    </w:tbl>
    <w:p>
      <w:pPr>
        <w:spacing w:after="120"/>
      </w:pPr>
    </w:p>
    <w:p>
      <w:pPr>
        <w:pBdr>
          <w:bottom w:val="single" w:color="00695C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Styku Body Composition Scan</w:t>
      </w:r>
    </w:p>
    <w:p>
      <w:pPr>
        <w:spacing w:after="80"/>
      </w:pPr>
      <w:r>
        <w:rPr>
          <w:rFonts w:ascii="Arial" w:cs="Arial" w:eastAsia="Arial" w:hAnsi="Arial"/>
          <w:i/>
          <w:iCs/>
          <w:color w:val="6B6B6B"/>
          <w:sz w:val="14"/>
          <w:szCs w:val="14"/>
        </w:rPr>
        <w:t xml:space="preserve">Scan Date: 8/7/2026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5220"/>
        <w:gridCol w:w="5220"/>
      </w:tblGrid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Body Fat %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27.1% (Fit)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VFA (Visceral Fat)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61.4 cm²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Lean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78.4 lbs (69%)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Shape Score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98/100 — Excellent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Fat Mass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30.8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ALST Index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5.85 kg/m²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Bone Mass (Styku est.)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4.5 lbs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6.2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BMI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18.9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Right Arm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6.4 lbs</w:t>
            </w:r>
          </w:p>
        </w:tc>
      </w:tr>
      <w:tr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BMR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1159 cal/day</w:t>
            </w:r>
          </w:p>
        </w:tc>
        <w:tc>
          <w:tcPr>
            <w:tcW w:type="dxa" w:w="52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3"/>
                <w:szCs w:val="13"/>
              </w:rPr>
              <w:t xml:space="preserve">Left / Right Leg LST</w:t>
            </w:r>
          </w:p>
          <w:p>
            <w:r>
              <w:rPr>
                <w:rFonts w:ascii="Arial" w:cs="Arial" w:eastAsia="Arial" w:hAnsi="Arial"/>
                <w:b/>
                <w:bCs/>
                <w:color w:val="2C2C2C"/>
                <w:sz w:val="15"/>
                <w:szCs w:val="15"/>
              </w:rPr>
              <w:t xml:space="preserve">12.7 / 13.1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Peer Comparison: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Body Fat 27.1% reads lower than 80% of Styku's peer comparison group. Both segmental gaps (arms 0.2 lbs, legs 0.4 lbs) sit below the 0.5 lb Asymmetry Protocol trigger — monitor only, no unilateral-lead protocol change indicated.</w:t>
      </w: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Strength Baselines — Established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600"/>
        <w:gridCol w:w="1600"/>
        <w:gridCol w:w="1400"/>
        <w:gridCol w:w="4840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BASELINE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TESTED AT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8-WEEK TARGET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Hex Bar Deadlift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195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228 lbs · Wk4 target: 210–215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Split Stance Hex 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165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192 lbs · Wk4 target: 175–180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Hip Thrust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145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Est 1RM: 169 lbs · Wk4 target: 155–160 lbs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DB Lunge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 × 8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45–50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Single-Leg RDL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40 lbs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45 lbs. Previously left-leg-lead (per original leg LST gap); Week 8 rescan confirmed gap closed below the 0.5 lb threshold — proceed evenly both sides.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Push-Ups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28 reps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Add weighted vest Wk3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Farmers Carry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50 lbs/hand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60–65 lbs/hand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Plank Hold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2:00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NEW PR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Exceptional. Loaded with 10–15 lb plate from session 1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2C2C2C"/>
                <w:sz w:val="17"/>
                <w:szCs w:val="17"/>
              </w:rPr>
              <w:t xml:space="preserve">Overhead Press (DB)</w:t>
            </w:r>
          </w:p>
        </w:tc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20 lbs × 5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Baseline</w:t>
            </w:r>
          </w:p>
        </w:tc>
        <w:tc>
          <w:tcPr>
            <w:tcW w:type="dxa" w:w="4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6B6B6B"/>
                <w:sz w:val="16"/>
                <w:szCs w:val="16"/>
              </w:rPr>
              <w:t xml:space="preserve">Wk4 target: 22.5–25 lbs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Hex Deadlift — 195 lbs × 5 · NEW PR: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228 lbs. This is an elite-level deadlift for any age — extraordinary for a 64-year-old woman at 115 lbs. Previous PR was 175 lbs. New 4-week loading: Wk1: 180 lbs · Wk2: 190 lbs · Wk3: 200 lbs · Wk4 peak test: 210–215 lbs. This progression builds directly toward LIFTMOR RCT-level bone-density loading (the trial's protocol was &gt;85% 1RM) — Wk3–4 sets (200–215 lbs, roughly 88–94% 1RM) meet or exceed that intensity directly.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Hip Thrust — 145 lbs × 5 · NEW PR Established: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Estimated 1RM: 169 lbs. This is the first documented heavy hip thrust baseline for Elizabeth. New 4-week loading: Wk1: 135 lbs · Wk2: 145 lbs · Wk3: 150 lbs · Wk4: 155–160 lbs. Hip thrust at this load builds the posterior chain for bone density and pelvic health.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Plank — 2:00 · Exceptional Baseline: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2:00 is exactly double the ICONS 60-second threshold. This is an elite core endurance result. Adding a 10–15 lb plate from session 1. Target: 2:00 loaded by Week 4. This transfers directly to spinal stability under all heavy compound lifts.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Push-Ups — 28 Reps · Exceptional: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28 full push-ups at 64 years old is in the top percentile for women of any age. Maintaining this while adding load. Add weighted vest (5–10 lbs) in Week 3 to continue progressive overload on this movement.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Weight Update — 115 lbs (+3 lbs since last assessment):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Previous weight: 112 lbs. Current: 115 lbs. Weight gain with no loss of leanness or conditioning = lean mass gain. This is the correct direction for a postmenopausal woman at ICONS standards. Styku rescan recommended at 8 weeks to confirm lean mass increase and track ALST index.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Calories &amp; Energy Availability: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BMR: 1,159 cal/day (current, per 8/7/2026 Week 8 Styku rescan). Total intake must SUPPORT training and muscle-building — avoid a deficit while building lean mass. RED-S risk: avoid chronic low energy availability; priority is muscle-building, not fat loss. Body composition changes as lean mass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Bone-Loading Candidacy — LIFTMOR / T-Score Screening: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64 and postmenopausal, Elizabeth sits in the 55-65 bracket where LIFTMOR-style bone-loading candidacy screening (T-score &lt; -1.0) is worth pursuing directly — framed as "bone investment," not added risk. Her Hex Deadlift and Hip Thrust progression builds toward and, by Week 3–4, reaches LIFTMOR's actual &gt;85% 1RM standard, so the training stimulus is already in place; a DEXA scan would confirm formal candidacy and give a T-score baseline to track. No DEXA/T-score data is currently on file. Risk-stratification gate, to run before the DEXA result is acted on either way: a prior vertebral fracture, multiple low-trauma fractures, or a very low BMD reading routes to individualised physiotherapist assessment FIRST — that assessment comes before heavier loading, not alongside it. Nothing on file indicates any of these for Elizabeth, which is exactly what the scan would confirm. Balance and fall-prevention work belongs alongside the loading protocol rather than instead of it: in the trial evidence for this protocol, a fall — not the lifting load itself — was the proximate mechanism behind the single vertebral fracture recorded.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Bone-Loading Protocol — Supervision, Ramp-In &amp; Spinal Precaution: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Three standing conditions apply wherever Hex Deadlift or Hip Thrust loading reaches LIFTMOR intensity (&gt;85% 1RM — Weeks 3–4 of this cycle). SUPERVISION: the trials this protocol comes from were delivered as fully supervised sessions, and heavy 5×5 work above 85% 1RM is never programmed here as unsupervised homework — every Week 3–4 peak-loading set is coached in person. TECHNIQUE-FIRST RAMP-IN: Weeks 1–2 sit deliberately below that intensity by design (Hex DL 180–190 lbs, roughly 79–83% of the 228 lb estimated 1RM) so mechanics are locked in before the heaviest loads arrive, and Friday's 60% day is the standing vehicle for that technique work throughout the cycle — it is a deliberate part of the bone-loading protocol, not simply a light day. LOADED SPINAL FLEXION: no loaded forward bending, no rounding under load, and no repeated or end-range spinal flexion on any lift in this program. Neutral spine is the non-negotiable position on every deadlift, hinge, carry, row, and sled push — if it cannot be held, the set ends there regardless of the number on the bar.</w:t>
      </w:r>
    </w:p>
    <w:p>
      <w:pPr>
        <w:spacing w:after="80"/>
      </w:pPr>
    </w:p>
    <w:p>
      <w:pPr>
        <w:pBdr>
          <w:bottom w:val="single" w:color="C9A227" w:sz="4" w:space="2"/>
        </w:pBdr>
        <w:spacing w:after="8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Evidence-Based Nutrition Targets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Daily Protein Target:  </w:t>
      </w:r>
      <w:r>
        <w:rPr>
          <w:rFonts w:ascii="Arial" w:cs="Arial" w:eastAsia="Arial" w:hAnsi="Arial"/>
          <w:b/>
          <w:bCs/>
          <w:color w:val="2C2C2C"/>
          <w:sz w:val="20"/>
          <w:szCs w:val="20"/>
        </w:rPr>
        <w:t xml:space="preserve">103–114g/day</w:t>
      </w:r>
      <w:r>
        <w:rPr>
          <w:rFonts w:ascii="Arial" w:cs="Arial" w:eastAsia="Arial" w:hAnsi="Arial"/>
          <w:color w:val="6B6B6B"/>
          <w:sz w:val="15"/>
          <w:szCs w:val="15"/>
        </w:rPr>
        <w:t xml:space="preserve">  (2.0–2.2 g/kg — 50+ tier)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~21g per meal minimum (leucine threshold), distributed across 4+ meals/day.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B71C1C"/>
          <w:sz w:val="17"/>
          <w:szCs w:val="17"/>
        </w:rPr>
        <w:t xml:space="preserve">Creatine — Strongly Indicated: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Postmenopausal status. 3–5g creatine monohydrate daily with food, no loading phase. Saturates in 3–4 weeks. Well-supported for strength, power, and cognition; bone-density evidence is mixed, not settled — a possible upside alongside LIFTMOR-style loading, not a substitute for it.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Collagen Protocol: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15g collagen peptides + 50mg Vitamin C, taken 45–60 minutes before the loading session. A connective-tissue support protocol taken consistently on training days over 12+ weeks — the benefit is structural and builds over time, not a pre-workout performance boost. Requires mechanical load to work. Ranks below protein and creatine in priority (Shaw et al. 2017).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43A04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70%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43A047"/>
                <w:sz w:val="26"/>
                <w:szCs w:val="26"/>
              </w:rPr>
              <w:t xml:space="preserve">DAY 1 — TUESDAY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Upper Body Strength &amp;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43A047"/>
                <w:sz w:val="14"/>
                <w:szCs w:val="14"/>
              </w:rPr>
              <w:t xml:space="preserve">MODERATE STRENGTH DAY · UPPER COMPOUND PUSH + PULL · 60–70 MIN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70%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Tuesday builds upper body strength at 70% intensity — challenging but not near-maximal. This protects CNS output for Thursday and Saturday's heavy lower sessions. Primary goal today: add load to the row, establish OHP baseline progression, and maintain push-up volume.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arm circles ×15, band pull-aparts ×15, cat-cow ×10, dead hang 20s, scapular push-ups ×10, neck rolls. Goal: open the shoulder girdle and prime the upper back before pressing and pulling.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A — PRIMARY STRENGTH — COMPOUND PUSH / PULL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Row target: 40 lbs → 45 lbs this cycle. Push-ups: 28-rep PR baseline — work at 20 reps (controlled, 2 RIR) and add weighted vest Week 3.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Single-Arm Row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Wk1: 40 lbs · Wk4 target: 45–50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Chest on pad. Drive elbow to hip. Full stretch at bottom.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Push-Ups (Full Floor)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28 reps — controlled at 20. Wk3: add vest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lockout at top. 3-sec descent. Stop 2 reps before failure.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Incline DB Press (30–45°)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at 45°. Squeeze chest at top. Full range every rep.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B — SECONDARY HYPERTROPHY — ACCESSORY UPPER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Overhead Press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20 lbs × 5. Wk4 target: 22.5–25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grip. Press to lockout. Arms alongside ears. Core braced.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1 RIR — hypertrophy-priority accessory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/ Band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Sit tall. Shoulder blades squeeze at end range. No rounding.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/ 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at ear height. External rotation at end. Primary posture movement.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Tricep Overhead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Elbows close to head. Full stretch at bottom. Elbow integrity under load.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43A047"/>
          <w:sz w:val="17"/>
          <w:szCs w:val="17"/>
        </w:rPr>
        <w:t xml:space="preserve">C — GRIP &amp; SHOULDER LONGEVITY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43A04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F5E9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43A04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(Intro Weight)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Full carry 50 lbs is Thursday/Saturday — lighter here to protect CNS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40–45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1F8F2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 down and back. Tall posture. Don't shrug.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Hang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25–30s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Passive hang. Decompress spine. Grip + lat traction. Shoulder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 min: thoracic extension foam roller 60s, doorway chest stretch 30s each, lat stretch 30s each, wrist circles. Undo forward shoulder pattern from pressing.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Push-Ups: baseline 28 reps — work at 20 (2 RIR) and maintain quality. Weighted vest added Week 3. Row: 40 → 45 lbs this cycle. OHP: 20 lbs is the working baseline — build to 22.5–25 lbs by Week 4. Document all loads.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9A227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80%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C9A227"/>
                <w:sz w:val="26"/>
                <w:szCs w:val="26"/>
              </w:rPr>
              <w:t xml:space="preserve">DAY 2 — WEDNESDAY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Glute &amp; Hamstring Hypertrophy</w:t>
            </w:r>
          </w:p>
          <w:p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STRENGTH EMPHASIS · HIP THRUST NEW PR · POSTERIOR CHAIN VOLUME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Wednesday establishes the new hip thrust PR baseline (145 lbs × 5, Est 1RM 169 lbs) and continues Split Stance Hex DL loading. 80% intensity means the last 1–2 reps of each work set are hard but achievable with clean form. This is where posterior chain strength grows.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5–8 min: glute bridges 2×15, banded clamshells 2×15 each side, hip 90/90 rotations ×10 each, leg swings front/back and lateral ×10 each. Prime the posterior chain before hip-dominant loading.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A — PRIMARY HYPERTROPHY — HIP HINGE &amp; THRUST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Hip Thrust: NEW PR baseline 145 lbs × 5. Wk1 working load: 135 lbs. Pelvic floor note: exhale on the drive up every rep. Split Stance Hex DL: 165 lbs PR → Wk1 working load 155 lbs.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(Barbell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145 lbs × 5 · Wk1: 135 · Wk2: 145 · Wk4: 155–160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Upper back on bench. Drive through heels. 2-sec hold at top. Exhale on drive.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Split Stance Hex DL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165 lbs × 5 · Wk1: 155 · Wk2: 160 · Wk4: 175–180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5–6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Hinge from hip — not squat. Hamstring stretch, not lower back.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last set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Lateral Band Walk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 way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Band above knees. Proud chest. Steps lateral, maintain tension.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B — ACCESSORY GLUTE &amp; HAMSTRING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RDL (DB)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Wk4 target: 45 lbs · flag any L/R difference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Soft knee. Hips square. Hamstring stretch at bottom. Log L vs R.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Lying Hamstring Curl (Machine)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 the eccentric. Hips flat. Full extension between reps.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Glute Bridge (Feet Elevated)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15–20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bench. Drive through heels. Adds difficulty without spinal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Push hips back. Bar or DBs close to legs throughout.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C — POSTERIOR CHAIN FINISHER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C9A227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Nordic Hamstring Curl (Assisted)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Assisted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4-0-1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Slow controlled fall forward. Strong eccentric. Protects hamstring integrity.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Reverse Hyper or Back Extension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2-0-2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Controlled arc — don't hyperextend at top. Spinal health.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pigeon pose 90s each side, supine figure-4 hip stretch, standing quad stretch, hamstring doorway stretch 60s each side.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Hip Thrust NEW PR: 145 lbs × 5 (Est 1RM 169 lbs). 4-week loading: Wk1 135 → Wk2 145 → Wk3 150 → Wk4 155–160 lbs. Split Stance Hex DL: 165 lbs PR → Wk1 155 → Wk2 160 → Wk3 165 → Wk4 175 lbs peak test. Document hip thrust baseline carefully — first heavy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3 — THURSDAY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Lower Body Strength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INTENSITY · HEX BAR 195 LBS PR → 210+ · BONE DENSITY INVESTMENT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Thursday is the highest-intensity gym session of the week. Hex bar PR is now 195 lbs × 5 (Est 1RM 228 lbs) — a new all-time record. Wk1 working load: 180 lbs. Rest fully between sets. CNS output is the priority. This block builds toward LIFTMOR RCT-level bone-density loading (&gt;85% 1RM), reached directly by Week 3–4.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leg swings ×10 each direction, hip circles, goblet squat 2×10 light, box step-ups 2×8 each leg, hex bar warm-up: 50% × 5, 65% × 3, 80% × 1. Prime the CNS for maximal output.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PRIMARY STRENGTH — ICONS BATTERY LIFTS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Hex DL: NEW PR 195 lbs × 5. Est 1RM 228 lbs. Wk1: 180 lbs (79% 1RM). Add 10 lbs each week. Wk4 peak test: 210–215 lbs. This is the highest-priority bone-density movement in this program.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Hex Bar Deadlift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PR 195 lbs × 5 · Est 1RM 228 · Wk1: 180 · Wk2: 190 · Wk3: 200 · Wk4: 210–215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3–5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 min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Neutral spine. Hip-width stance. Drive the floor away. Lock knees and hips at top.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 on work sets — not to failure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Back Squat or 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50–70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Knees track toes. Depth to parallel. Chest tall throughout.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Add 10 lbs each week · Wk4 target: 140–150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110–120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 drive position. Full hip extension each stride. Don't round lower back.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UNILATERAL LOWER STRENGTH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Lunge baseline: 40 lbs × 8 reps (Est 1RM 51 lbs). Work at 40 lbs (80% 1RM). Target 45–50 lbs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DB Reverse Lunge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40 lbs × 8 · Wk4: 45–50 lbs · log L vs 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Step back, rear knee hovers 1 inch. Drive through front heel to stand.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2 RIR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Box Step-Up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18–20 inch box. Full hip extension at top. All drive from working leg.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Drive through one heel. Pelvis level throughout. Note any L vs R difference.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GROUND STABILITY &amp; LATERAL SQUAT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Cossack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Shift weight laterally. Extend opposite leg. Hip adductor mobility under load.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 Pulse (Bottom Hold)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 pulses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Hold bottom position, small pulses. Knee and hip joint health at depth.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supine spinal twist 60s each side, standing hip flexor stretch in lunge 60s each side, seated forward fold, quad stretch. Lower back decompression after heavy deadlifts — non-negotiable.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Deadlift NEW PR: 195 lbs × 5 (Est 1RM 228 lbs). 4-week loading: Wk1 180 → Wk2 190 → Wk3 200 → Wk4 peak test 210–215 lbs. DB Lunge: 40 lbs baseline. Sled Push: +10 lbs each week from 110–120 lbs. This is the highest-priority bone-density session of the week.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0695C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60%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00695C"/>
                <w:sz w:val="26"/>
                <w:szCs w:val="26"/>
              </w:rPr>
              <w:t xml:space="preserve">DAY 4 — FRIDAY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Heavy Prep — Saturday Prime</w:t>
            </w:r>
          </w:p>
          <w:p>
            <w:r>
              <w:rPr>
                <w:rFonts w:ascii="Arial" w:cs="Arial" w:eastAsia="Arial" w:hAnsi="Arial"/>
                <w:b/>
                <w:bCs/>
                <w:color w:val="00695C"/>
                <w:sz w:val="14"/>
                <w:szCs w:val="14"/>
              </w:rPr>
              <w:t xml:space="preserve">SUB-MAXIMAL · PRIME WITHOUT FATIGUE · 60–65% EFFORT THROUGHOUT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60%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bridges Thursday's heavy lower session and Saturday's fast-twitch day. Loading stays at 60–65% of max effort. Goal is neural and muscular priming — increase blood flow, reinforce motor patterns, arrive Saturday fully activated. No PRs today. No grinding.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90/90 rotations, banded glute bridges 2×15, lat pulldown warm-up sets, shoulder circles, box step-ups 2×8 each leg. Light and deliberate.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A — LOWER BODY ACTIVATION — SUB-MAXIMAL LOADING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Romanian Deadlift (Bilateral)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Leave 3 RIR — this is NOT a max effort day. Prime hamstrings without CNS tax.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 — sub-maximal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Goblet Squat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depth. Reinforce squat pattern ahead of Saturday's explosive work.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Hip Thrust (Moderate Load)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80–90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Volume at 65% of Wednesday's load. Higher reps, shorter rest. Glute priming.</w:t>
            </w:r>
            <w:r>
              <w:rPr>
                <w:rFonts w:ascii="Arial" w:cs="Arial" w:eastAsia="Arial" w:hAnsi="Arial"/>
                <w:i/>
                <w:iCs/>
                <w:color w:val="00695C"/>
                <w:sz w:val="14"/>
                <w:szCs w:val="14"/>
              </w:rPr>
              <w:t xml:space="preserve">  3 RIR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B — UPPER BODY PREP — PULL FOCUS + SHOULDER STABILITY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Lat Pulldown (Wide Grip)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stretch at top. Drive elbows to hip pockets. Don't shrug at top.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Seated Cable Row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Moderate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 blades retract and depress at end range. Sit tall throughout.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Wall Push-Up (Light Activation)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Antagonist rotation — brief push touch between pull sets, no CNS tax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12–15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chest/shoulder activation. Sub-maximal — prime the push pattern only.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Face Pull (Band or Cable)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External rotation emphasis. Elbows at ear height. Rotator cuff health.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Band Pull-Apart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 band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Arms straight. Pull to chest. Rear delt and mid-trap. Posture carry-over.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C — CORE &amp; STABILITY — LOADED PLANK + ANTI-ROTATION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Plank baseline: 2:00 — exceptional. Load with 10 lb plate from this session. Target: 2:00 loaded by Week 4.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695C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0F2F1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695C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Plank Hold (Loaded)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2:00 BW — now loaded from session 1 · Wk4: 2:00 loaded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60–90s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lb plate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Plate on mid-back. Neutral spine. Glutes squeezed. Exhale to brace.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Dead Bug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3-0-3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Lower back into floor throughout. Slow opposite arm and leg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Pallof Press (Band)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ea side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Light-Mod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45s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0FAFA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Anti-rotation core. Press out against band tension, resist twist.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Single-Leg Glute Bridge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2-2-1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Final activation. One heel drive, pelvis level. Light glute signal before Saturday.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 min: hip flexor lunge stretch 60s each side, thoracic extension over foam roller 60s, hamstring wall stretch 45s each, lat stretch 30s each. Exit loose, warm, ready — not sore.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Friday is a priming session — NOT a training stimulus. Effort stays at 60–65%. No PRs, no grinding. The goal is to arrive Saturday fully activated. Plank is now loaded: 10 lb plate from today forward.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600"/>
        <w:gridCol w:w="8840"/>
      </w:tblGrid>
      <w:tr>
        <w:tc>
          <w:tcPr>
            <w:tcW w:type="dxa" w:w="16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5393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36"/>
                <w:szCs w:val="36"/>
              </w:rPr>
              <w:t xml:space="preserve">90%</w:t>
            </w:r>
          </w:p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INTENSITY</w:t>
            </w:r>
          </w:p>
        </w:tc>
        <w:tc>
          <w:tcPr>
            <w:tcW w:type="dxa" w:w="88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E53935"/>
                <w:sz w:val="26"/>
                <w:szCs w:val="26"/>
              </w:rPr>
              <w:t xml:space="preserve">DAY 5 — SATURDAY</w:t>
            </w:r>
          </w:p>
          <w:p>
            <w:pPr>
              <w:spacing w:after="30"/>
            </w:pPr>
            <w:r>
              <w:rPr>
                <w:rFonts w:ascii="Arial" w:cs="Arial" w:eastAsia="Arial" w:hAnsi="Arial"/>
                <w:b/>
                <w:bCs/>
                <w:color w:val="2C2C2C"/>
                <w:sz w:val="19"/>
                <w:szCs w:val="19"/>
              </w:rPr>
              <w:t xml:space="preserve">Fast-Twitch Performance + Loaded Carry</w:t>
            </w:r>
          </w:p>
          <w:p>
            <w:r>
              <w:rPr>
                <w:rFonts w:ascii="Arial" w:cs="Arial" w:eastAsia="Arial" w:hAnsi="Arial"/>
                <w:b/>
                <w:bCs/>
                <w:color w:val="E53935"/>
                <w:sz w:val="14"/>
                <w:szCs w:val="14"/>
              </w:rPr>
              <w:t xml:space="preserve">PEAK PERFORMANCE DAY · POWER OUTPUT · 50 LB CARRY PR · PULL-UP PROGRESSION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90% Day: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is the highest neurological demand day of the week. Power, rate of force development, loaded carry at PR weight, and pull-up progression. Farmers carry baseline is 50 lbs/hand — the target is 60–65 lbs/hand by Week 4. Record every number every session.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2E7D32"/>
          <w:sz w:val="17"/>
          <w:szCs w:val="17"/>
        </w:rPr>
        <w:t xml:space="preserve">Warm-Up: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8–10 min: jump rope or high knees 3 min, hip flexor lunge 60s each, lateral shuffles 4×10 yds, box step-ups unweighted fast 2×10 each leg, glute bridges 20 reps. Nervous system primed and ready.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E65100"/>
          <w:sz w:val="17"/>
          <w:szCs w:val="17"/>
        </w:rPr>
        <w:t xml:space="preserve">Pelvic Floor Safety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Match your bracing to the load: breathe freely on lighter sets, exhale on exertion as your default, and use a brief, controlled brace on your heaviest working sets. If you experience any leaking, heaviness, or pressure, stop and flag your coach. This is common and treatable.</w:t>
      </w: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A — POWER &amp; RATE OF FORCE DEVELOPMENT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Sled Push (Speed Focus)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Speed focus — not max load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70–80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Velocity training — lighter than Thursday. Drive hard and fast. Full hip extension.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Trap Bar Jump or Box Step-Up Jump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30–40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Light load, fast intent. Triple extension: ankle, knee, hip. Safe power expression.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Medicine Ball Slam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8–10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Overhead raise, full-force slam. Full-body power. Rate of force development.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B — LOADED CARRY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Farmers carry baseline: 50 lbs/hand. Wk1: 50 lbs. Wk2: 52.5 lbs. Wk3: 55 lbs. Wk4: 60–65 lbs. Add load weekly. Pelvic floor: brace before picking up, maintain throughout the walk.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Farmers Carry (Trap Bar or DB)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Baseline 50 lbs · Wk2: 52.5 · Wk3: 55 · Wk4: 60–65 lbs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yds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50 lbs/hand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Shoulders packed. Chest tall. Neutral neck. Grip is the limiter.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Suitcase Carry (Single-Arm)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25 yds ea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30–35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Controlled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One-sided carry. Resist lateral lean — core stays neutral. Log L vs R.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KB or DB Swing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20–25 lbs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Explosive hinge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Hip hinge power — not a squat. Drive hips forward explosively. Posterior chain.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C — PULL-UP PROGRESSION — ICONS BATTERY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Pull-ups remain a progressive target. Use assisted or band-assisted. Document resistance level and reps every set — reduction in assist = measurable progress.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Assisted or Band-Assisted Pull-Up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Log assist level + reps every set — this is the progress marker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4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5–8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Assist level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3-1-1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90s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Full hang at bottom. Chin over bar at top. 3-sec descent every rep.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Inverted Row (TRX or Barbell)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3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10–12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Bodyweight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2-1-2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60s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Feet on floor, body angled 30–45°. Scapular retraction at top. Posture benefit.</w:t>
            </w:r>
          </w:p>
        </w:tc>
      </w:tr>
    </w:tbl>
    <w:p>
      <w:pPr>
        <w:spacing w:after="100"/>
      </w:pPr>
    </w:p>
    <w:p>
      <w:pPr>
        <w:spacing w:after="60" w:before="120"/>
      </w:pPr>
      <w:r>
        <w:rPr>
          <w:rFonts w:ascii="Arial" w:cs="Arial" w:eastAsia="Arial" w:hAnsi="Arial"/>
          <w:b/>
          <w:bCs/>
          <w:color w:val="E53935"/>
          <w:sz w:val="17"/>
          <w:szCs w:val="17"/>
        </w:rPr>
        <w:t xml:space="preserve">D — CONDITIONING FINISHER — RECORD WEEKLY</w:t>
      </w:r>
    </w:p>
    <w:p>
      <w:pPr>
        <w:spacing w:after="80"/>
      </w:pPr>
      <w:r>
        <w:rPr>
          <w:rFonts w:ascii="Arial" w:cs="Arial" w:eastAsia="Arial" w:hAnsi="Arial"/>
          <w:color w:val="2C2C2C"/>
          <w:sz w:val="17"/>
          <w:szCs w:val="17"/>
        </w:rPr>
        <w:t xml:space="preserve">10-minute AMRAP. Record total rounds completed — this is Elizabeth's weekly output benchmark. Should improve by 1–2 rounds over the 4-week cycle.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2400"/>
        <w:gridCol w:w="380"/>
        <w:gridCol w:w="420"/>
        <w:gridCol w:w="680"/>
        <w:gridCol w:w="540"/>
        <w:gridCol w:w="440"/>
        <w:gridCol w:w="5580"/>
      </w:tblGrid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EXERCISE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SETS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REPS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LOAD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TEMPO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53935"/>
                <w:sz w:val="13"/>
                <w:szCs w:val="13"/>
              </w:rPr>
              <w:t xml:space="preserve">REST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EBEE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E53935"/>
                <w:sz w:val="15"/>
                <w:szCs w:val="15"/>
              </w:rPr>
              <w:t xml:space="preserve">COACHING CUE</w:t>
            </w:r>
          </w:p>
        </w:tc>
      </w:tr>
      <w:tr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b/>
                <w:bCs/>
                <w:color w:val="2C2C2C"/>
                <w:sz w:val="18"/>
                <w:szCs w:val="18"/>
              </w:rPr>
              <w:t xml:space="preserve">AMRAP Circuit — 10 Minutes</w:t>
            </w:r>
          </w:p>
          <w:p>
            <w:r>
              <w:rPr>
                <w:rFonts w:ascii="Arial" w:cs="Arial" w:eastAsia="Arial" w:hAnsi="Arial"/>
                <w:i/>
                <w:iCs/>
                <w:color w:val="6B6B6B"/>
                <w:sz w:val="14"/>
                <w:szCs w:val="14"/>
              </w:rPr>
              <w:t xml:space="preserve">Record total rounds — Week 1 baseline. Beat it every week.</w:t>
            </w:r>
          </w:p>
        </w:tc>
        <w:tc>
          <w:tcPr>
            <w:tcW w:type="dxa" w:w="3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10 min</w:t>
            </w:r>
          </w:p>
        </w:tc>
        <w:tc>
          <w:tcPr>
            <w:tcW w:type="dxa" w:w="42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Max rounds</w:t>
            </w:r>
          </w:p>
        </w:tc>
        <w:tc>
          <w:tcPr>
            <w:tcW w:type="dxa" w:w="6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See cue</w:t>
            </w:r>
          </w:p>
        </w:tc>
        <w:tc>
          <w:tcPr>
            <w:tcW w:type="dxa" w:w="5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4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color w:val="6B6B6B"/>
                <w:sz w:val="15"/>
                <w:szCs w:val="15"/>
              </w:rPr>
              <w:t xml:space="preserve">—</w:t>
            </w:r>
          </w:p>
        </w:tc>
        <w:tc>
          <w:tcPr>
            <w:tcW w:type="dxa" w:w="55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5F5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r>
              <w:rPr>
                <w:rFonts w:ascii="Arial" w:cs="Arial" w:eastAsia="Arial" w:hAnsi="Arial"/>
                <w:color w:val="6B6B6B"/>
                <w:sz w:val="17"/>
                <w:szCs w:val="17"/>
              </w:rPr>
              <w:t xml:space="preserve">6 push-ups + 10 KB swings (20 lbs) + 15 yd sled (light) + 5 box step-ups each leg.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1565C0"/>
          <w:sz w:val="17"/>
          <w:szCs w:val="17"/>
        </w:rPr>
        <w:t xml:space="preserve">Cool-Down: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10 min: hamstring wall stretch 60s each, hip flexor lunge 60s each, lateral lat stretch 45s each, chest opener on floor, 5 min supine breathing. Saturday is peak neurological demand — recovery starts now.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ICONS Note: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Saturday closes the training week. Carry: 50 lbs/hand baseline → 60–65 lbs by Week 4. Pull-up: log assist level every set. Finisher: record rounds, beat it weekly. This is the athletic output benchmark for Elizabeth's program.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00695C"/>
          <w:sz w:val="17"/>
          <w:szCs w:val="17"/>
        </w:rPr>
        <w:t xml:space="preserve">Progression Rule — RIR Model: 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Add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at top of rep range + 2 RIR + clean form.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Same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if form degraded on final reps. </w:t>
      </w:r>
      <w:r>
        <w:rPr>
          <w:rFonts w:ascii="Arial" w:cs="Arial" w:eastAsia="Arial" w:hAnsi="Arial"/>
          <w:b/>
          <w:bCs/>
          <w:color w:val="2C2C2C"/>
          <w:sz w:val="17"/>
          <w:szCs w:val="17"/>
        </w:rPr>
        <w:t xml:space="preserve">Drop weight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on missed reps, pain, or excess fatigue.</w:t>
      </w:r>
    </w:p>
    <w:p>
      <w:r>
        <w:br w:type="page"/>
      </w: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28"/>
          <w:szCs w:val="28"/>
        </w:rPr>
        <w:t xml:space="preserve">WEEKLY SUMMARY &amp; PROGRESSION TARGETS</w:t>
      </w:r>
    </w:p>
    <w:p>
      <w:pPr>
        <w:spacing w:after="100"/>
        <w:jc w:val="center"/>
      </w:pPr>
      <w:r>
        <w:rPr>
          <w:rFonts w:ascii="Arial" w:cs="Arial" w:eastAsia="Arial" w:hAnsi="Arial"/>
          <w:i/>
          <w:iCs/>
          <w:color w:val="6B6B6B"/>
          <w:sz w:val="17"/>
          <w:szCs w:val="17"/>
        </w:rPr>
        <w:t xml:space="preserve">Elizabeth Poyner  ·  ICONS Index  ·  Progressive Intensity Build  ·  Week 1</w:t>
      </w:r>
    </w:p>
    <w:tbl>
      <w:tblPr>
        <w:tblW w:type="dxa" w:w="1044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1200"/>
        <w:gridCol w:w="1000"/>
        <w:gridCol w:w="2040"/>
        <w:gridCol w:w="2200"/>
        <w:gridCol w:w="4000"/>
      </w:tblGrid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DAY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INTENSITY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FOCUS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KEY LIFTS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5E8C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B8860B"/>
                <w:sz w:val="14"/>
                <w:szCs w:val="14"/>
              </w:rPr>
              <w:t xml:space="preserve">PROGRESSION TARGETS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TUE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70% — Green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Upper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DB Row · Push-Ups · OHP · Incline Press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Row: 40→45 lbs · OHP: 20→22.5 lbs · Push-ups: 20 reps (controlled)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WED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80% — Gold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Glute &amp; Hamstring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 PR · Split Hex DL · SL RDL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Hip Thrust: 135→155–160 lbs · Split DL: 155→175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THU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Lower Strength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 PR · Squat · Sled · Lunge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Hex DL: 180→210–215 lbs · Sled: 110→140–150 lbs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FRI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60% — Teal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Heavy Prep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RDL · Hip Thrust · Lat PD · Loaded Plank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FFFFF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Sub-maximal · Plank: BW 2:00 → 10 lb plate loaded</w:t>
            </w:r>
          </w:p>
        </w:tc>
      </w:tr>
      <w:tr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C9A227"/>
                <w:sz w:val="14"/>
                <w:szCs w:val="14"/>
              </w:rPr>
              <w:t xml:space="preserve">SAT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90% — Red</w:t>
            </w:r>
          </w:p>
        </w:tc>
        <w:tc>
          <w:tcPr>
            <w:tcW w:type="dxa" w:w="204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Fast-Twitch Performance</w:t>
            </w:r>
          </w:p>
        </w:tc>
        <w:tc>
          <w:tcPr>
            <w:tcW w:type="dxa" w:w="2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Sled Speed · Carry 50 lbs · Pull-Up</w:t>
            </w:r>
          </w:p>
        </w:tc>
        <w:tc>
          <w:tcPr>
            <w:tcW w:type="dxa" w:w="4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AF3E0" w:color="auto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2C2C2C"/>
                <w:sz w:val="14"/>
                <w:szCs w:val="14"/>
              </w:rPr>
              <w:t xml:space="preserve">Carry: 50→60–65 lbs · Pull-up: reduce assist weekly</w:t>
            </w:r>
          </w:p>
        </w:tc>
      </w:tr>
    </w:tbl>
    <w:p>
      <w:pPr>
        <w:spacing w:after="100"/>
      </w:pP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4-Week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Wk1: Hex DL 180 lbs working set, hip thrust 135 lbs, carry 50 lbs. Wk2: DL 190, HT 145, carry 52.5 lbs. Wk3: DL 200, weighted vest push-ups, carry 55 lbs, plank loaded 2:00. Wk4 peak test: DL 210–215 lbs, Hip Thrust 155–160 lbs, Split DL 175 lbs, carry 60–65 lbs.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8-Week Milestones: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Hex DL: 215–225 lbs for 5 reps. Hip Thrust: 165–175 lbs. Push-ups: 28+ reps unweighted or 20+ with vest. Carry: 65–70 lbs/hand. OHP: 25 lbs. Pull-up: reduce assist by 2–3 levels. Plank: 2:00 loaded. Styku rescan to confirm ALST index and lean mass gain.</w:t>
      </w:r>
    </w:p>
    <w:p>
      <w:pPr>
        <w:spacing w:after="100"/>
      </w:pPr>
      <w:r>
        <w:rPr>
          <w:rFonts w:ascii="Arial" w:cs="Arial" w:eastAsia="Arial" w:hAnsi="Arial"/>
          <w:b/>
          <w:bCs/>
          <w:color w:val="C9A227"/>
          <w:sz w:val="17"/>
          <w:szCs w:val="17"/>
        </w:rPr>
        <w:t xml:space="preserve">Week 8 Re-Scan:  </w:t>
      </w:r>
      <w:r>
        <w:rPr>
          <w:rFonts w:ascii="Arial" w:cs="Arial" w:eastAsia="Arial" w:hAnsi="Arial"/>
          <w:color w:val="2C2C2C"/>
          <w:sz w:val="17"/>
          <w:szCs w:val="17"/>
        </w:rPr>
        <w:t xml:space="preserve">Scan completed. Weight 114 lbs (essentially flat vs. 115 lbs pre-scan — the 116–118 lb lean-gain target was not reached this cycle). ALST Index 5.85 kg/m² — Not At-Risk (within the normal reference range; a trend metric to keep tracking at future scans, not a graded score). Body Fat 27.1% (Fit — lower than 80% of peers). Lean Mass 78.4 lbs. Fat Mass 30.8 lbs. VFA 61.4 cm² — a low reading, worth tracking as a trend at future scans. Shape Score 98/100 — Excellent. BMI 18.9. Segmental: Left Arm LST 6.2 lbs / Right Arm LST 6.4 lbs (0.2 lb gap — below the 0.5 lb asymmetry threshold). Left Leg LST 12.7 lbs / Right Leg LST 13.1 lbs (0.4 lb gap — below threshold, monitor only, no unilateral-lead protocol change indicated). Compare all 9 ICONS battery lifts against these new baselines heading into the next block.</w:t>
      </w:r>
    </w:p>
    <w:p>
      <w:pPr>
        <w:spacing w:after="160"/>
      </w:pPr>
    </w:p>
    <w:p>
      <w:pPr>
        <w:spacing w:after="40"/>
        <w:jc w:val="center"/>
      </w:pPr>
      <w:r>
        <w:rPr>
          <w:rFonts w:ascii="Arial" w:cs="Arial" w:eastAsia="Arial" w:hAnsi="Arial"/>
          <w:b/>
          <w:bCs/>
          <w:color w:val="C9A227"/>
          <w:sz w:val="18"/>
          <w:szCs w:val="18"/>
        </w:rPr>
        <w:t xml:space="preserve">BRACE LIFE STUDIOS  ·  ICONS INDEX  ·  bracelifestudios.com</w:t>
      </w:r>
    </w:p>
    <w:p>
      <w:pPr>
        <w:jc w:val="center"/>
      </w:pPr>
      <w:r>
        <w:rPr>
          <w:rFonts w:ascii="Arial" w:cs="Arial" w:eastAsia="Arial" w:hAnsi="Arial"/>
          <w:i/>
          <w:iCs/>
          <w:color w:val="6B6B6B"/>
          <w:sz w:val="16"/>
          <w:szCs w:val="16"/>
        </w:rPr>
        <w:t xml:space="preserve">This training plan is confidential and prepared exclusively for Elizabeth Poyner.</w:t>
      </w:r>
    </w:p>
    <w:sectPr>
      <w:headerReference w:type="default" r:id="rId7"/>
      <w:footerReference w:type="default" r:id="rId8"/>
      <w:pgSz w:w="12240" w:h="15840" w:orient="portrait"/>
      <w:pgMar w:top="900" w:right="900" w:bottom="90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9A227" w:sz="4" w:space="1"/>
      </w:pBdr>
      <w:tabs>
        <w:tab w:val="right" w:pos="10440"/>
      </w:tabs>
      <w:spacing w:before="80"/>
    </w:pPr>
    <w:r>
      <w:rPr>
        <w:rFonts w:ascii="Arial" w:cs="Arial" w:eastAsia="Arial" w:hAnsi="Arial"/>
        <w:color w:val="6B6B6B"/>
        <w:sz w:val="16"/>
        <w:szCs w:val="16"/>
      </w:rPr>
      <w:t xml:space="preserve">Brace Life Studios  |  Confidential  |  bracelifestudios.com</w:t>
    </w:r>
    <w:r>
      <w:rPr>
        <w:rFonts w:ascii="Arial" w:cs="Arial" w:eastAsia="Arial" w:hAnsi="Arial"/>
        <w:sz w:val="16"/>
        <w:szCs w:val="16"/>
      </w:rPr>
      <w:t xml:space="preserve">	</w:t>
    </w:r>
    <w:r>
      <w:rPr>
        <w:rFonts w:ascii="Arial" w:cs="Arial" w:eastAsia="Arial" w:hAnsi="Arial"/>
        <w:color w:val="6B6B6B"/>
        <w:sz w:val="16"/>
        <w:szCs w:val="16"/>
      </w:rPr>
      <w:t xml:space="preserve">Elizabeth Poyner  |  5-Day Training Plan  |  Tue/Wed/Thu/Fri/Sat Gym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10440"/>
      <w:tblBorders>
        <w:top w:val="none" w:color="FFFFFF" w:sz="0"/>
        <w:left w:val="none" w:color="FFFFFF" w:sz="0"/>
        <w:bottom w:val="single" w:color="C9A227" w:sz="6"/>
        <w:right w:val="none" w:color="FFFFFF" w:sz="0"/>
        <w:insideH w:val="single" w:color="auto" w:sz="4"/>
        <w:insideV w:val="single" w:color="auto" w:sz="4"/>
      </w:tblBorders>
    </w:tblPr>
    <w:tblGrid>
      <w:gridCol w:w="5220"/>
      <w:gridCol w:w="5220"/>
    </w:tblGrid>
    <w:tr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r>
            <w:rPr>
              <w:rFonts w:ascii="Arial" w:cs="Arial" w:eastAsia="Arial" w:hAnsi="Arial"/>
              <w:b/>
              <w:bCs/>
              <w:color w:val="C9A227"/>
              <w:spacing w:val="100"/>
              <w:sz w:val="18"/>
              <w:szCs w:val="18"/>
            </w:rPr>
            <w:t xml:space="preserve">BRACE LIFE STUDIOS</w:t>
          </w:r>
        </w:p>
      </w:tc>
      <w:tc>
        <w:tcPr>
          <w:tcW w:type="dxa" w:w="522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80"/>
            <w:bottom w:type="dxa" w:w="40"/>
            <w:right w:type="dxa" w:w="80"/>
          </w:tcMar>
          <w:vAlign w:val="center"/>
        </w:tcPr>
        <w:p>
          <w:pPr>
            <w:jc w:val="right"/>
          </w:pPr>
          <w:r>
            <w:rPr>
              <w:rFonts w:ascii="Arial" w:cs="Arial" w:eastAsia="Arial" w:hAnsi="Arial"/>
              <w:color w:val="6B6B6B"/>
              <w:spacing w:val="10"/>
              <w:sz w:val="13"/>
              <w:szCs w:val="13"/>
            </w:rPr>
            <w:t xml:space="preserve">ICONS INDEX  |  ELIZABETH POYNER  |  60–100% Progressive Intensity Build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2C2C2C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2026-08-18T15:33:56.922Z</dcterms:created>
  <dcterms:modified xsi:type="dcterms:W3CDTF">2026-08-18T15:33:56.923Z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