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FAT LOSS · BODY COMPOSITION · CARDIOVASCULAR HEALTH</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Aimee Morris</w:t>
      </w:r>
    </w:p>
    <w:p>
      <w:pPr>
        <w:spacing w:after="100"/>
        <w:jc w:val="center"/>
      </w:pPr>
      <w:r>
        <w:rPr>
          <w:rFonts w:ascii="Arial" w:cs="Arial" w:eastAsia="Arial" w:hAnsi="Arial"/>
          <w:i/>
          <w:iCs/>
          <w:color w:val="6B6B6B"/>
          <w:sz w:val="17"/>
          <w:szCs w:val="17"/>
        </w:rPr>
        <w:t xml:space="preserve">Age 48  ·  2 Days / Week  ·  Full Gym  ·  Fat Loss &amp; Body Comp  ·  Cleared — Moderate Progression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95 lbs ×4×4 (hip hinge form first) → Wk4: 120 lbs ×4. Spine-safe: hex bar only, no conventional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80 lbs ×6 → Wk4: 105 lbs ×5–6. Hip-dominant, no axial spinal load — ideal for spinal stenosis.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 Most important hip hinge developer.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(form + depth focus at lower load) → Wk4: 35 lbs ×8. 3RM suggests form may break at max — train sub-max.</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Reverse Lunge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New — 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Bodyweight ×8 ea (controlled step-back, form focus) → Wk4: 10 lbs/hand ×8 ea. New exercise added to establish genuine lunge-pattern coverage, distinct from DB Split Squat (a stationary split-squat pattern).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Barbell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Tested — Deferred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Recorded for reference. Stenosis restriction cleared, but per moderate-progression guidance this is deferred to a later phase — Landmine Squat bridges toward it in the meantime (see baseline notes).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(sub-max) → Wk4: 20 lbs ×8. Spine-safe: seated or standing, no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 Wk4: 20 lbs ×8. Primary chest movement.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Flat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20 lbs ×10 → Wk4: 25 lbs ×8. Supine bench position is fully spine-safe — full back support, no axial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Chest-supported row preferred (no lumbar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×4 sets → +5 lbs/hand every 2 weeks → Wk4: 45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 incline</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Advanced past the knee push-up stage. Wk1: 8–10 incline reps + 3–5 full floor attempts → Wk4: 8–10 full floor push-ups unassisted.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at :50 (controlled) → Wk4 target 1:15. Wk8: 1:30.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Neutral / Wide / Standard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Wk2: ×6. Wk4: ×8. Neutral grip leads (most spine-safe).</w:t>
            </w:r>
          </w:p>
        </w:tc>
      </w:tr>
    </w:tbl>
    <w:p>
      <w:pPr>
        <w:spacing w:after="100"/>
      </w:pPr>
    </w:p>
    <w:p>
      <w:pPr>
        <w:spacing w:after="100"/>
      </w:pPr>
      <w:r>
        <w:rPr>
          <w:rFonts w:ascii="Arial" w:cs="Arial" w:eastAsia="Arial" w:hAnsi="Arial"/>
          <w:b/>
          <w:bCs/>
          <w:color w:val="1B5E20"/>
          <w:sz w:val="17"/>
          <w:szCs w:val="17"/>
        </w:rPr>
        <w:t xml:space="preserve">Spinal Stenosis — Cleared (8/2026), Moderate Progression:  </w:t>
      </w:r>
      <w:r>
        <w:rPr>
          <w:rFonts w:ascii="Arial" w:cs="Arial" w:eastAsia="Arial" w:hAnsi="Arial"/>
          <w:color w:val="2C2C2C"/>
          <w:sz w:val="17"/>
          <w:szCs w:val="17"/>
        </w:rPr>
        <w:t xml:space="preserve">Aimee's previously confirmed slight spinal stenosis is now cleared. Movements that were restricted are being reintroduced deliberately, not all at once: landmine squat, sit-up/bicycle crunch (moderate volume), and kettlebell swing are added to this update. The most axially-loaded or ballistic movements — barbell back squat, conventional barbell deadlift, and clean-to-overhead-press — are intentionally held for a later phase pending a few clean weeks on the newly-reintroduced work (see "Deferred — Later Phase" below). The hex bar deadlift stays as the primary hinge lift for now; there is no need to rush back to a conventional barbell just because the restriction is lifted.</w:t>
      </w:r>
    </w:p>
    <w:p>
      <w:pPr>
        <w:spacing w:after="100"/>
      </w:pPr>
      <w:r>
        <w:rPr>
          <w:rFonts w:ascii="Arial" w:cs="Arial" w:eastAsia="Arial" w:hAnsi="Arial"/>
          <w:b/>
          <w:bCs/>
          <w:color w:val="E65100"/>
          <w:sz w:val="17"/>
          <w:szCs w:val="17"/>
        </w:rPr>
        <w:t xml:space="preserve">Hip Hinge Pattern — Underdeveloped:  </w:t>
      </w:r>
      <w:r>
        <w:rPr>
          <w:rFonts w:ascii="Arial" w:cs="Arial" w:eastAsia="Arial" w:hAnsi="Arial"/>
          <w:color w:val="2C2C2C"/>
          <w:sz w:val="17"/>
          <w:szCs w:val="17"/>
        </w:rPr>
        <w:t xml:space="preserve">The hip hinge pattern was flagged as underdeveloped at intake. Poor hip hinge = spine compensates under load, which matters even post-clearance while heavier/more dynamic patterns are being reintroduced. Every session begins with hip hinge rehearsal drills before any loaded hinge work. The goal is a reflexive hip hinge so the spine is never the path of least resistance during pulling and deadlift movements.</w:t>
      </w:r>
    </w:p>
    <w:p>
      <w:pPr>
        <w:spacing w:after="100"/>
      </w:pPr>
      <w:r>
        <w:rPr>
          <w:rFonts w:ascii="Arial" w:cs="Arial" w:eastAsia="Arial" w:hAnsi="Arial"/>
          <w:b/>
          <w:bCs/>
          <w:color w:val="6A1B9A"/>
          <w:sz w:val="17"/>
          <w:szCs w:val="17"/>
        </w:rPr>
        <w:t xml:space="preserve">Pull-Up Priority — Baseline 5 Reps, All Grips:  </w:t>
      </w:r>
      <w:r>
        <w:rPr>
          <w:rFonts w:ascii="Arial" w:cs="Arial" w:eastAsia="Arial" w:hAnsi="Arial"/>
          <w:color w:val="2C2C2C"/>
          <w:sz w:val="17"/>
          <w:szCs w:val="17"/>
        </w:rPr>
        <w:t xml:space="preserve">Aimee tested at 5 reps each in neutral, wide, and standard grip — a solid assisted baseline. The program runs pull-up progression systematically, tracking all three grips. Neutral grip leads (most shoulder-friendly), standard and wide grips progress alongside.</w:t>
      </w:r>
    </w:p>
    <w:p>
      <w:pPr>
        <w:spacing w:after="100"/>
      </w:pPr>
      <w:r>
        <w:rPr>
          <w:rFonts w:ascii="Arial" w:cs="Arial" w:eastAsia="Arial" w:hAnsi="Arial"/>
          <w:b/>
          <w:bCs/>
          <w:color w:val="C9A227"/>
          <w:sz w:val="17"/>
          <w:szCs w:val="17"/>
        </w:rPr>
        <w:t xml:space="preserve">Cardiovascular Priority — Built Into Every Session:  </w:t>
      </w:r>
      <w:r>
        <w:rPr>
          <w:rFonts w:ascii="Arial" w:cs="Arial" w:eastAsia="Arial" w:hAnsi="Arial"/>
          <w:color w:val="2C2C2C"/>
          <w:sz w:val="17"/>
          <w:szCs w:val="17"/>
        </w:rPr>
        <w:t xml:space="preserve">Cardiovascular health improvement is built into every session via metabolic finishers and conditioning circuits. Day A ends with a Zone 2 or HIIT cardio finisher. Day B ends with a metabolic strength circuit. At 2 days per week, the cardio within each session is the primary cardiovascular training stimulus for fat loss. Rest periods on accessory work are kept short (30–45s) to maintain heart rate.</w:t>
      </w:r>
    </w:p>
    <w:p>
      <w:pPr>
        <w:spacing w:after="100"/>
      </w:pPr>
      <w:r>
        <w:rPr>
          <w:rFonts w:ascii="Arial" w:cs="Arial" w:eastAsia="Arial" w:hAnsi="Arial"/>
          <w:b/>
          <w:bCs/>
          <w:color w:val="E65100"/>
          <w:sz w:val="17"/>
          <w:szCs w:val="17"/>
        </w:rPr>
        <w:t xml:space="preserve">Deferred to a Later Phase — Barbell Squat, Barbell Deadlift, Clean-to-Press:  </w:t>
      </w:r>
      <w:r>
        <w:rPr>
          <w:rFonts w:ascii="Arial" w:cs="Arial" w:eastAsia="Arial" w:hAnsi="Arial"/>
          <w:color w:val="2C2C2C"/>
          <w:sz w:val="17"/>
          <w:szCs w:val="17"/>
        </w:rPr>
        <w:t xml:space="preserve">A barbell back squat was tested at 55 lbs (recorded in the baselines table for reference), and a Clean-to-Overhead-Press sequence has also been discussed as a future addition. Per your moderate-progression plan, none of these are programmed yet: barbell back squat, conventional barbell deadlift, and clean-to-overhead-press are all higher axial-load or higher-skill/ballistic than anything currently in the program. DB Split Squat, Goblet Squat, Landmine Squat, and Hex Bar Deadlift remain the primary lower-body/hinge lifts. Revisit adding these once 3–4 weeks of the newly-reintroduced work (landmine squat, sit-ups, KB swing) is clean and symptom-free.</w:t>
      </w:r>
    </w:p>
    <w:p>
      <w:pPr>
        <w:spacing w:after="100"/>
      </w:pPr>
      <w:r>
        <w:rPr>
          <w:rFonts w:ascii="Arial" w:cs="Arial" w:eastAsia="Arial" w:hAnsi="Arial"/>
          <w:b/>
          <w:bCs/>
          <w:color w:val="43A047"/>
          <w:sz w:val="17"/>
          <w:szCs w:val="17"/>
        </w:rPr>
        <w:t xml:space="preserve">Reintroduced This Update — From Stress Bar Clinical SOAP Note (7/31/2026):  </w:t>
      </w:r>
      <w:r>
        <w:rPr>
          <w:rFonts w:ascii="Arial" w:cs="Arial" w:eastAsia="Arial" w:hAnsi="Arial"/>
          <w:color w:val="2C2C2C"/>
          <w:sz w:val="17"/>
          <w:szCs w:val="17"/>
        </w:rPr>
        <w:t xml:space="preserve">Landmine squat (Day B, primary squat block), sit-up and bicycle crunch (Day A, core block — moderate volume, controlled tempo), and kettlebell swing (Day B, metabolic circuit) are folded in from a cross-training session note. Sled push is added as a new Day A cardio-finisher option. Source: Drive folder "ICONS NOTES JASON PDFS."</w:t>
      </w:r>
    </w:p>
    <w:p>
      <w:pPr>
        <w:spacing w:after="100"/>
      </w:pPr>
      <w:r>
        <w:rPr>
          <w:rFonts w:ascii="Arial" w:cs="Arial" w:eastAsia="Arial" w:hAnsi="Arial"/>
          <w:b/>
          <w:bCs/>
          <w:color w:val="C9A227"/>
          <w:sz w:val="17"/>
          <w:szCs w:val="17"/>
        </w:rPr>
        <w:t xml:space="preserve">Lunge Pattern Added — 8/13/2026:  </w:t>
      </w:r>
      <w:r>
        <w:rPr>
          <w:rFonts w:ascii="Arial" w:cs="Arial" w:eastAsia="Arial" w:hAnsi="Arial"/>
          <w:color w:val="2C2C2C"/>
          <w:sz w:val="17"/>
          <w:szCs w:val="17"/>
        </w:rPr>
        <w:t xml:space="preserve">Reverse Lunge is added to Day B's primary squat block as a genuinely distinct lunge-pattern exercise. Previously, DB Split Squat was covering both the squat and lunge movement-pattern territory in this program — a stationary front-foot-elevated split squat and a true stepping reverse lunge train meaningfully differently, so this closes that gap rather than relying on one exercise to stand in for both. No baseline has been tested for this pattern; Week 1 starts at bodyweight for quality reps, consistent with the moderate-progression approach already used for every other newly-introduced movement in this program, and given her spinal stenosis history a reverse lunge (controlled step-back, no forward-stepping deceleration load) is the more conservative starting variant vs. a walking or curtsy lunge.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48, Aimee sits in the 45–55 age bracket. LIFTMOR-style bone-loading candidacy screening (T-score &lt; -1.0) is worth introducing as part of ongoing care as estrogen decline accelerates through this window — framed as "bone investment," not added risk, and directly relevant given real heavy Hex Bar Deadlift and Hip Thrust content already in her program. No DEXA/T-score data is currently on file to confirm candidacy either way.</w:t>
      </w:r>
    </w:p>
    <w:p>
      <w:pPr>
        <w:spacing w:after="100"/>
      </w:pPr>
      <w:r>
        <w:rPr>
          <w:rFonts w:ascii="Arial" w:cs="Arial" w:eastAsia="Arial" w:hAnsi="Arial"/>
          <w:b/>
          <w:bCs/>
          <w:color w:val="E65100"/>
          <w:sz w:val="17"/>
          <w:szCs w:val="17"/>
        </w:rPr>
        <w:t xml:space="preserve">Documentation Note — LIFTMOR Screening Added 8/17/2026:  </w:t>
      </w:r>
      <w:r>
        <w:rPr>
          <w:rFonts w:ascii="Arial" w:cs="Arial" w:eastAsia="Arial" w:hAnsi="Arial"/>
          <w:color w:val="2C2C2C"/>
          <w:sz w:val="17"/>
          <w:szCs w:val="17"/>
        </w:rPr>
        <w:t xml:space="preserve">Every other 45-55/55-65 bracket client on the roster carries the LIFTMOR screening note above; it was missing from this document and is added now (8/17/2026, roster-wide research-coverage sweep).</w:t>
      </w:r>
    </w:p>
    <w:p>
      <w:pPr>
        <w:spacing w:after="100"/>
      </w:pPr>
      <w:r>
        <w:rPr>
          <w:rFonts w:ascii="Arial" w:cs="Arial" w:eastAsia="Arial" w:hAnsi="Arial"/>
          <w:b/>
          <w:bCs/>
          <w:color w:val="E65100"/>
          <w:sz w:val="17"/>
          <w:szCs w:val="17"/>
        </w:rPr>
        <w:t xml:space="preserve">Perimenopausal Status — Not Assessed at Intake:  </w:t>
      </w:r>
      <w:r>
        <w:rPr>
          <w:rFonts w:ascii="Arial" w:cs="Arial" w:eastAsia="Arial" w:hAnsi="Arial"/>
          <w:color w:val="2C2C2C"/>
          <w:sz w:val="17"/>
          <w:szCs w:val="17"/>
        </w:rPr>
        <w:t xml:space="preserve">No menstrual irregularity, vasomotor symptoms (hot flashes/night sweats), sleep disruption, or mood-change data was reported at intake, and `isPostmenopausal` is left unset rather than fabricated either direction. Per CLAUDE.md's "Perimenopausal Status — Screening Ambiguity in a Non-Clinical Context" guidance, this is the exact bracket/symptom-ambiguity window the guidance is written around — and given real heavy hip-thrust/deadlift content in this program, worth confirming at next intake given how load-bearing that determination is for the pelvic floor protocol. Revisit if symptom data becomes available.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A — HINGE + PUSH + CORE</w:t>
            </w:r>
          </w:p>
          <w:p>
            <w:pPr>
              <w:spacing w:after="30"/>
            </w:pPr>
            <w:r>
              <w:rPr>
                <w:rFonts w:ascii="Arial" w:cs="Arial" w:eastAsia="Arial" w:hAnsi="Arial"/>
                <w:b/>
                <w:bCs/>
                <w:color w:val="2C2C2C"/>
                <w:sz w:val="19"/>
                <w:szCs w:val="19"/>
              </w:rPr>
              <w:t xml:space="preserve">Deadlift · Press · Carry — Strength Emphasis &amp; Hip Hinge Development</w:t>
            </w:r>
          </w:p>
          <w:p>
            <w:r>
              <w:rPr>
                <w:rFonts w:ascii="Arial" w:cs="Arial" w:eastAsia="Arial" w:hAnsi="Arial"/>
                <w:b/>
                <w:bCs/>
                <w:color w:val="1565C0"/>
                <w:sz w:val="14"/>
                <w:szCs w:val="14"/>
              </w:rPr>
              <w:t xml:space="preserve">STRENGTH EMPHASIS · HIP HINGE DEVELOPMENT · CARDIOVASCULAR FINISHER · 55–65 MIN</w:t>
            </w:r>
          </w:p>
        </w:tc>
      </w:tr>
    </w:tbl>
    <w:p>
      <w:pPr>
        <w:spacing w:after="100"/>
      </w:pPr>
    </w:p>
    <w:p>
      <w:pPr>
        <w:spacing w:after="100"/>
      </w:pPr>
      <w:r>
        <w:rPr>
          <w:rFonts w:ascii="Arial" w:cs="Arial" w:eastAsia="Arial" w:hAnsi="Arial"/>
          <w:b/>
          <w:bCs/>
          <w:color w:val="1565C0"/>
          <w:sz w:val="17"/>
          <w:szCs w:val="17"/>
        </w:rPr>
        <w:t xml:space="preserve">Day A's Purpose:  </w:t>
      </w:r>
      <w:r>
        <w:rPr>
          <w:rFonts w:ascii="Arial" w:cs="Arial" w:eastAsia="Arial" w:hAnsi="Arial"/>
          <w:color w:val="2C2C2C"/>
          <w:sz w:val="17"/>
          <w:szCs w:val="17"/>
        </w:rPr>
        <w:t xml:space="preserve">Hinge, press, and loaded carry work built around hip hinge development. Hex bar deadlift stays as the primary hinge lift for now, and all pressing is dumbbell-based — moderate progression means new patterns get added deliberately rather than all at once, even with the stenosis restriction cleared. The day closes with a Zone 2 or HIIT cardio finisher — the primary cardiovascular training stimulus in this 2-day/week program. This program does not use the standard ICONS 60/70/80/90 day-intensity framework — with spinal stenosis history and moderate-progression pacing, load advances only as each newly-reintroduced movement proves clean, not on a fixed weekly % schedule; the badge color reflects the day's pattern focus, not an intensity percentage.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stationary bike or treadmill walk (Zone 2 — cardiovascular warm-in). Then hip hinge rehearsal: PVC or broomstick hip hinge drill 2×10 (spine neutral, hinge from hips not back), glute bridge 2×15, dead bug 2×8 each side (spine decompression before loading), cat-cow 10 slow reps, ankle circles 10 each.</w:t>
      </w:r>
    </w:p>
    <w:p>
      <w:pPr>
        <w:spacing w:after="60" w:before="120"/>
      </w:pPr>
      <w:r>
        <w:rPr>
          <w:rFonts w:ascii="Arial" w:cs="Arial" w:eastAsia="Arial" w:hAnsi="Arial"/>
          <w:b/>
          <w:bCs/>
          <w:color w:val="E53935"/>
          <w:sz w:val="17"/>
          <w:szCs w:val="17"/>
        </w:rPr>
        <w:t xml:space="preserve">A — HIP HINGE CORRECTIVE (BEFORE EVERY DEADLIFT SET)</w:t>
      </w:r>
    </w:p>
    <w:p>
      <w:pPr>
        <w:spacing w:after="80"/>
      </w:pPr>
      <w:r>
        <w:rPr>
          <w:rFonts w:ascii="Arial" w:cs="Arial" w:eastAsia="Arial" w:hAnsi="Arial"/>
          <w:b/>
          <w:bCs/>
          <w:color w:val="E53935"/>
          <w:sz w:val="17"/>
          <w:szCs w:val="17"/>
        </w:rPr>
        <w:t xml:space="preserve">Hip Hinge Cue:  </w:t>
      </w:r>
      <w:r>
        <w:rPr>
          <w:rFonts w:ascii="Arial" w:cs="Arial" w:eastAsia="Arial" w:hAnsi="Arial"/>
          <w:color w:val="2C2C2C"/>
          <w:sz w:val="17"/>
          <w:szCs w:val="17"/>
        </w:rPr>
        <w:t xml:space="preserve">Hip hinge needs improvement. This means Aimee is currently bending from the lumbar spine rather than hinging from the hip joint. Under load, this puts direct stress on the stenosis. These drills run before every deadlift set until the hinge is reflexive. Hip hinge cue: push the hips BACK toward the wall behind you, not down toward the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PVC Hip Hinge Drill (Wall Touch)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PVC</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1 foot from wall. PVC along spine (3 contact points: head, mid-back, tailbone). Hinge hips back to touch wall. If any contact point breaks, the hinge is wrong. This is the single most important corrective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Deadhinge (Hip Hinge Pattern)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KB between feet. Hinge back to grip, drive hips forward to lockout. Not a squat — if knees track over toes, the pattern is wrong. Groove the hinge before loading the hex 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Hinge (Bodyweight)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leg, hinge from the hip, reach toward the floor. Develops hip hinge on each side independently. Left and right equal sets.</w:t>
            </w:r>
          </w:p>
        </w:tc>
      </w:tr>
    </w:tbl>
    <w:p>
      <w:pPr>
        <w:spacing w:after="100"/>
      </w:pPr>
    </w:p>
    <w:p>
      <w:pPr>
        <w:spacing w:after="60" w:before="120"/>
      </w:pPr>
      <w:r>
        <w:rPr>
          <w:rFonts w:ascii="Arial" w:cs="Arial" w:eastAsia="Arial" w:hAnsi="Arial"/>
          <w:b/>
          <w:bCs/>
          <w:color w:val="1565C0"/>
          <w:sz w:val="17"/>
          <w:szCs w:val="17"/>
        </w:rPr>
        <w:t xml:space="preserve">B — PRIMARY HINGE STRENGTH</w:t>
      </w:r>
    </w:p>
    <w:p>
      <w:pPr>
        <w:spacing w:after="80"/>
      </w:pPr>
      <w:r>
        <w:rPr>
          <w:rFonts w:ascii="Arial" w:cs="Arial" w:eastAsia="Arial" w:hAnsi="Arial"/>
          <w:b/>
          <w:bCs/>
          <w:color w:val="1565C0"/>
          <w:sz w:val="17"/>
          <w:szCs w:val="17"/>
        </w:rPr>
        <w:t xml:space="preserve">Deadlift Baseline — 105 lbs ×3RM:  </w:t>
      </w:r>
      <w:r>
        <w:rPr>
          <w:rFonts w:ascii="Arial" w:cs="Arial" w:eastAsia="Arial" w:hAnsi="Arial"/>
          <w:color w:val="2C2C2C"/>
          <w:sz w:val="17"/>
          <w:szCs w:val="17"/>
        </w:rPr>
        <w:t xml:space="preserve">Week 1 backs down to 95 lbs ×4×4. The 3RM baseline means technique may be under pressure at higher loads. Given the spinal stenosis, form is the absolute priority over load. Hip hinge corrective runs before every set. Add 5 lbs per week when all sets complete with clean hip hinge mechanics. Hex bar only — no conventional barbell. Hip thrust is new this block — hip-dominant and fully spine-safe, it reinforces the hip hinge pattern without any axial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95 lbs → Wk4: 120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Hex bar reduces lumbar shear vs conventional deadlift — appropriate for spinal stenosis. Stand centered. Hinge hips back to grip handles. Drive floor away. Hips and shoulders rise together. Lockout at top. Hip hinge drill before each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95 lbs. Upper back on bench, drive hips to full extension, squeeze glutes hard at top. Hip-dominant — no axial spinal load, one of the safest heavy-loading options for spinal stenosis.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20 lbs ×5RM. Fully supine, full back support — one of the safest presses for spinal stenosis. Full range, control the descent, drive up without arching off the bench.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 / 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full hamstring stretch at bottom. DBs track close to legs. Builds hip hinge volume after the hex bar primary work. Keep spine long throughout — no rounding.</w:t>
            </w:r>
          </w:p>
        </w:tc>
      </w:tr>
    </w:tbl>
    <w:p>
      <w:pPr>
        <w:spacing w:after="100"/>
      </w:pPr>
    </w:p>
    <w:p>
      <w:pPr>
        <w:spacing w:after="60" w:before="120"/>
      </w:pPr>
      <w:r>
        <w:rPr>
          <w:rFonts w:ascii="Arial" w:cs="Arial" w:eastAsia="Arial" w:hAnsi="Arial"/>
          <w:b/>
          <w:bCs/>
          <w:color w:val="1565C0"/>
          <w:sz w:val="17"/>
          <w:szCs w:val="17"/>
        </w:rPr>
        <w:t xml:space="preserve">C — PRIMARY PRESS STRENGTH</w:t>
      </w:r>
    </w:p>
    <w:p>
      <w:pPr>
        <w:spacing w:after="80"/>
      </w:pPr>
      <w:r>
        <w:rPr>
          <w:rFonts w:ascii="Arial" w:cs="Arial" w:eastAsia="Arial" w:hAnsi="Arial"/>
          <w:b/>
          <w:bCs/>
          <w:color w:val="1565C0"/>
          <w:sz w:val="17"/>
          <w:szCs w:val="17"/>
        </w:rPr>
        <w:t xml:space="preserve">Spinal Stenosis Note:  </w:t>
      </w:r>
      <w:r>
        <w:rPr>
          <w:rFonts w:ascii="Arial" w:cs="Arial" w:eastAsia="Arial" w:hAnsi="Arial"/>
          <w:color w:val="2C2C2C"/>
          <w:sz w:val="17"/>
          <w:szCs w:val="17"/>
        </w:rPr>
        <w:t xml:space="preserve">All pressing is dumbbell-based — no barbell overhead press. Dumbbells allow the spine to remain in a more neutral position and reduce axial load vs a barbell. Seated overhead press is preferred for spinal stenosis (supported lumbar spine). Flat bench press is new this block — fully supine, no axial load. Avoid pressing to absolute failure — brace fails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17.5 lbs ×5RM. Wk1 starts at 15 lbs for 10 reps. Seated: back supported, spine neutral. Press overhead, arms alongside ears. Core braced throughout. Add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15 lbs ×8 reps. Primary chest movement. 30–45° incline. Elbows at 45°. Full range, squeeze at top. Safe for spinal stenosis — no axial load.</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25 lbs ×8. Slight knee bend, hinge from hip, feel hamstring load. Return by squeezing glute. Left and right equal. The most effective hip hinge developer in this plan — single-leg removes the compensation that two-leg hinging allows.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 Short rest maintains heart rate for fat loss.</w:t>
            </w:r>
          </w:p>
        </w:tc>
      </w:tr>
    </w:tbl>
    <w:p>
      <w:pPr>
        <w:spacing w:after="100"/>
      </w:pPr>
    </w:p>
    <w:p>
      <w:pPr>
        <w:spacing w:after="60" w:before="120"/>
      </w:pPr>
      <w:r>
        <w:rPr>
          <w:rFonts w:ascii="Arial" w:cs="Arial" w:eastAsia="Arial" w:hAnsi="Arial"/>
          <w:b/>
          <w:bCs/>
          <w:color w:val="1565C0"/>
          <w:sz w:val="17"/>
          <w:szCs w:val="17"/>
        </w:rPr>
        <w:t xml:space="preserve">D — LOADED CARRY + CORE</w:t>
      </w:r>
    </w:p>
    <w:p>
      <w:pPr>
        <w:spacing w:after="80"/>
      </w:pPr>
      <w:r>
        <w:rPr>
          <w:rFonts w:ascii="Arial" w:cs="Arial" w:eastAsia="Arial" w:hAnsi="Arial"/>
          <w:b/>
          <w:bCs/>
          <w:color w:val="1565C0"/>
          <w:sz w:val="17"/>
          <w:szCs w:val="17"/>
        </w:rPr>
        <w:t xml:space="preserve">Farmer Carry &amp; Core Progression:  </w:t>
      </w:r>
      <w:r>
        <w:rPr>
          <w:rFonts w:ascii="Arial" w:cs="Arial" w:eastAsia="Arial" w:hAnsi="Arial"/>
          <w:color w:val="2C2C2C"/>
          <w:sz w:val="17"/>
          <w:szCs w:val="17"/>
        </w:rPr>
        <w:t xml:space="preserve">Loaded carries build deep spinal stabilizer strength (multifidus, QL) with neutral spine and shoulders packed. Sit-up and bicycle crunch are new this update — previously restricted, now cleared, reintroduced at moderate volume and controlled tempo. Stop and flag any discomfort rather than pushing through.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lbs/hand → +5 lbs/2wks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lbs/hand. Shoulders packed, chest tall, neutral neck. Add 5 lbs every 2 weeks. Stop if spine begins to laterally flex or shoulder hikes. These are the form cues that matter most.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:55. Hold at :50 in training — quality over max time. Full brace, neutral spine. Builds to 1:05 in Wk2, 1:15 in Wk4.</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firmly into the floor throughout. Slow opposite arm and leg extension. Still one of the best control-focused core exercises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Sit-Up or Bicycle Crunch (Coach/Client Choice)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(sit-up) or 20/10 ea side (bicycle)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Newly reintroduced — moderate volume, full control, no yanking on the neck. If bicycle crunch: rotate from the torso, not the neck. Reduce volume or drop if any discomfort.</w:t>
            </w:r>
          </w:p>
        </w:tc>
      </w:tr>
    </w:tbl>
    <w:p>
      <w:pPr>
        <w:spacing w:after="100"/>
      </w:pPr>
    </w:p>
    <w:p>
      <w:pPr>
        <w:spacing w:after="60" w:before="120"/>
      </w:pPr>
      <w:r>
        <w:rPr>
          <w:rFonts w:ascii="Arial" w:cs="Arial" w:eastAsia="Arial" w:hAnsi="Arial"/>
          <w:b/>
          <w:bCs/>
          <w:color w:val="1565C0"/>
          <w:sz w:val="17"/>
          <w:szCs w:val="17"/>
        </w:rPr>
        <w:t xml:space="preserve">E — CARDIOVASCULAR FINISHER (CHOOSE ONE)</w:t>
      </w:r>
    </w:p>
    <w:p>
      <w:pPr>
        <w:spacing w:after="80"/>
      </w:pPr>
      <w:r>
        <w:rPr>
          <w:rFonts w:ascii="Arial" w:cs="Arial" w:eastAsia="Arial" w:hAnsi="Arial"/>
          <w:b/>
          <w:bCs/>
          <w:color w:val="1565C0"/>
          <w:sz w:val="17"/>
          <w:szCs w:val="17"/>
        </w:rPr>
        <w:t xml:space="preserve">Cardio Protocol — Choose One:  </w:t>
      </w:r>
      <w:r>
        <w:rPr>
          <w:rFonts w:ascii="Arial" w:cs="Arial" w:eastAsia="Arial" w:hAnsi="Arial"/>
          <w:color w:val="2C2C2C"/>
          <w:sz w:val="17"/>
          <w:szCs w:val="17"/>
        </w:rPr>
        <w:t xml:space="preserve">At 2 days per week, cardiovascular improvement depends heavily on the quality of conditioning work done within each session. Every Day A ends with one of these finishers. They are not optional. This is the primary fat loss and cardiovascular adaptation mechanism in the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Full sentences throughout. Builds aerobic base. Best option on high-fatigue days. Minimum cardiovascular dose for fat loss adaptation.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Intervals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on / 60s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8–12%</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Alternating</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 seconds at steep incline (brisk walk), 60 seconds flat easy walk. Elevates HR without running impact. Spine-appropriate — no jarring. Excellent cardiovascular fat-burn tool.</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Cycling is zero spinal impact. 20 seconds maximum effort, 40 seconds easy spin. 8 rounds total. Heart rate should peak at 80–85% then recover partially.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Aggressive drive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Short between rounds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option from cross-training notes. Drive aggressively from the hips, short rest between rounds. Horizontal loading — well tolerated even while other patterns are being reintroduced gradually.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(unloads lumbar after hinge work). Supine knee-to-chest 30s each (gentle lumbar decompression). Pigeon pose 60s each. Hamstring stretch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 PULL + CONDITIONING</w:t>
            </w:r>
          </w:p>
          <w:p>
            <w:pPr>
              <w:spacing w:after="30"/>
            </w:pPr>
            <w:r>
              <w:rPr>
                <w:rFonts w:ascii="Arial" w:cs="Arial" w:eastAsia="Arial" w:hAnsi="Arial"/>
                <w:b/>
                <w:bCs/>
                <w:color w:val="2C2C2C"/>
                <w:sz w:val="19"/>
                <w:szCs w:val="19"/>
              </w:rPr>
              <w:t xml:space="preserve">Split Squat · Row · Pull-Up — Pulling Strength &amp; Pull-Up Progression</w:t>
            </w:r>
          </w:p>
          <w:p>
            <w:r>
              <w:rPr>
                <w:rFonts w:ascii="Arial" w:cs="Arial" w:eastAsia="Arial" w:hAnsi="Arial"/>
                <w:b/>
                <w:bCs/>
                <w:color w:val="43A047"/>
                <w:sz w:val="14"/>
                <w:szCs w:val="14"/>
              </w:rPr>
              <w:t xml:space="preserve">PULLING STRENGTH · PULL-UP PROGRESSION · METABOLIC CONDITIONING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Squat, pull, and pull-up progression work using DB/KB-only lower-body loading (barbell back squat is still deferred — see baseline notes) and a metabolic conditioning circuit that doubles as the day's cardiovascular stimulus. Neutral-grip pull-up leads every session. Same non-%-graded framework as Day A — progression is pattern-by-pattern, not a fixed weekly intensity schedule.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bike or treadmill walk (Zone 2 cardiovascular warm-in). Then: glute bridge 2×15, hip hinge rehearsal 2×10 (runs every session), goblet squat 2×10 light (30 lbs, depth focus), cat-cow 10, dead hang 20 seconds (shoulder decompression), band pull-aparts or arm circles 2×15.</w:t>
      </w:r>
    </w:p>
    <w:p>
      <w:pPr>
        <w:spacing w:after="60" w:before="120"/>
      </w:pPr>
      <w:r>
        <w:rPr>
          <w:rFonts w:ascii="Arial" w:cs="Arial" w:eastAsia="Arial" w:hAnsi="Arial"/>
          <w:b/>
          <w:bCs/>
          <w:color w:val="43A047"/>
          <w:sz w:val="17"/>
          <w:szCs w:val="17"/>
        </w:rPr>
        <w:t xml:space="preserve">A — PRIMARY SQUAT STRENGTH</w:t>
      </w:r>
    </w:p>
    <w:p>
      <w:pPr>
        <w:spacing w:after="80"/>
      </w:pPr>
      <w:r>
        <w:rPr>
          <w:rFonts w:ascii="Arial" w:cs="Arial" w:eastAsia="Arial" w:hAnsi="Arial"/>
          <w:b/>
          <w:bCs/>
          <w:color w:val="43A047"/>
          <w:sz w:val="17"/>
          <w:szCs w:val="17"/>
        </w:rPr>
        <w:t xml:space="preserve">Squat Progression Note:  </w:t>
      </w:r>
      <w:r>
        <w:rPr>
          <w:rFonts w:ascii="Arial" w:cs="Arial" w:eastAsia="Arial" w:hAnsi="Arial"/>
          <w:color w:val="2C2C2C"/>
          <w:sz w:val="17"/>
          <w:szCs w:val="17"/>
        </w:rPr>
        <w:t xml:space="preserve">DB split squat and goblet squat remain the primary lower body movements on Day B. Landmine squat is new this update — the angled bar path is more forgiving than a straight barbell back squat, a good bridge exercise while barbell squatting itself is still deferred (see baseline notes). The split squat 3RM baseline (35 lbs/hand) suggests form may be under pressure at max load — Week 1 trains at 25 lbs for 8 reps with full depth focus. Reverse Lunge is new this update — a genuinely distinct lunge-pattern movement from DB Split Squat, started at bodyweight.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 (Front Foot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Wk4: 35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 ×3RM. Start at 25 lbs for 8 quality reps with full depth. Front foot elevated 2–4 inches increases range of motion. Front knee tracks over second toe. Left leg leads first. Add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Chest up, drive through heels, full ROM. Angled bar path loads the spine more forgivingly than a straight barbell — bridges toward barbell squatting once that's reintroduced.</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Rear delt and rotator cuff health. Balances the pressing volume from Day A. Non-negotiable for shoulder health.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(Bodyweight or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Bodyweight → Wk4: 10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 first genuine lunge-pattern movement in the program. Step straight back, lower until rear knee lightly grazes floor, front knee tracks over toes, drive through front heel to return. Controlled step-back (not walking lunge) — lower deceleration demand, appropriate given the stenosis history. Left leg leads first.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Left leg leads. Excellent glute and quad developer.</w:t>
            </w:r>
          </w:p>
        </w:tc>
      </w:tr>
    </w:tbl>
    <w:p>
      <w:pPr>
        <w:spacing w:after="100"/>
      </w:pPr>
    </w:p>
    <w:p>
      <w:pPr>
        <w:spacing w:after="60" w:before="120"/>
      </w:pPr>
      <w:r>
        <w:rPr>
          <w:rFonts w:ascii="Arial" w:cs="Arial" w:eastAsia="Arial" w:hAnsi="Arial"/>
          <w:b/>
          <w:bCs/>
          <w:color w:val="43A047"/>
          <w:sz w:val="17"/>
          <w:szCs w:val="17"/>
        </w:rPr>
        <w:t xml:space="preserve">B — PRIMARY PULL STRENGTH + PULL-UP PROGRESSION</w:t>
      </w:r>
    </w:p>
    <w:p>
      <w:pPr>
        <w:spacing w:after="80"/>
      </w:pPr>
      <w:r>
        <w:rPr>
          <w:rFonts w:ascii="Arial" w:cs="Arial" w:eastAsia="Arial" w:hAnsi="Arial"/>
          <w:b/>
          <w:bCs/>
          <w:color w:val="43A047"/>
          <w:sz w:val="17"/>
          <w:szCs w:val="17"/>
        </w:rPr>
        <w:t xml:space="preserve">Pull-Up Baseline — 5 Reps Each Grip (Assisted):  </w:t>
      </w:r>
      <w:r>
        <w:rPr>
          <w:rFonts w:ascii="Arial" w:cs="Arial" w:eastAsia="Arial" w:hAnsi="Arial"/>
          <w:color w:val="2C2C2C"/>
          <w:sz w:val="17"/>
          <w:szCs w:val="17"/>
        </w:rPr>
        <w:t xml:space="preserve">Neutral grip is the safest for spinal stenosis — least internal rotation and least lat tension through the lumbar spine at end range. Neutral grip leads in every session. All three grips trained every session for comprehensive lat and upper back development. Progress: +1 rep per grip every 2 weeks.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Neutral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 safest grip for spinal stenosis. Full hang at bottom. Chin over bar at top. Controlled 3-second descent. Neural grip (palms facing each other). Add 1 rep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neutral grip. 3-second descent. Second grip in the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Hardest of the three. Greatest lat stretch at bottom. Full range — do not partial rep. 3-second descent. If reps drop below 4, reduce to 4 and hold there until strength catches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Chest on incline bench — removes ALL lumbar load. Most spine-safe rowing variation available. Drive elbow to hip. Full stretch at bottom. This is the preferred row for spinal stenosis.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 Knees track out over toes. Progress load every 2 weeks.</w:t>
            </w:r>
          </w:p>
        </w:tc>
      </w:tr>
    </w:tbl>
    <w:p>
      <w:pPr>
        <w:spacing w:after="100"/>
      </w:pPr>
    </w:p>
    <w:p>
      <w:pPr>
        <w:spacing w:after="60" w:before="120"/>
      </w:pPr>
      <w:r>
        <w:rPr>
          <w:rFonts w:ascii="Arial" w:cs="Arial" w:eastAsia="Arial" w:hAnsi="Arial"/>
          <w:b/>
          <w:bCs/>
          <w:color w:val="43A047"/>
          <w:sz w:val="17"/>
          <w:szCs w:val="17"/>
        </w:rPr>
        <w:t xml:space="preserve">C — PUSH-UP PROGRESSION</w:t>
      </w:r>
    </w:p>
    <w:p>
      <w:pPr>
        <w:spacing w:after="80"/>
      </w:pPr>
      <w:r>
        <w:rPr>
          <w:rFonts w:ascii="Arial" w:cs="Arial" w:eastAsia="Arial" w:hAnsi="Arial"/>
          <w:b/>
          <w:bCs/>
          <w:color w:val="43A047"/>
          <w:sz w:val="17"/>
          <w:szCs w:val="17"/>
        </w:rPr>
        <w:t xml:space="preserve">Push-Up Baseline — 7 Reps Incline (Hands Elevated):  </w:t>
      </w:r>
      <w:r>
        <w:rPr>
          <w:rFonts w:ascii="Arial" w:cs="Arial" w:eastAsia="Arial" w:hAnsi="Arial"/>
          <w:color w:val="2C2C2C"/>
          <w:sz w:val="17"/>
          <w:szCs w:val="17"/>
        </w:rPr>
        <w:t xml:space="preserve">Aimee has already progressed past the knee push-up stage to incline push-ups at 7 reps. Week 1 continues building incline volume while beginning the first full floor attempts. Week 3: target 6–8 full push-ups. Week 4: 8–10 full unassisted. Push-ups are safe for spinal stenosis when the core is braced and spine remains neutral.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7 reps. Hands on bench or box. Full chest to bench level. Controlled descent. Progress by lowering the incline height each week. Bridges the gap to floor push-ups.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Record reps every set every session. Target: 8–10 full reps by Week 4. Neutral spine throughout — no sag or pike.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 OR Keiser / DB Kickback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(dip) or Light-Mod (kickback)</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Dip: hands on bench behind body, lower until elbows reach 90°, drive back up. Keiser/DB kickback: hinge forward, elbow fixed at side, extend through full range, squeeze at lockout. Coach/client choice — both build tricep strength for push-up progression.</w:t>
            </w:r>
          </w:p>
        </w:tc>
      </w:tr>
    </w:tbl>
    <w:p>
      <w:pPr>
        <w:spacing w:after="100"/>
      </w:pPr>
    </w:p>
    <w:p>
      <w:pPr>
        <w:spacing w:after="60" w:before="120"/>
      </w:pPr>
      <w:r>
        <w:rPr>
          <w:rFonts w:ascii="Arial" w:cs="Arial" w:eastAsia="Arial" w:hAnsi="Arial"/>
          <w:b/>
          <w:bCs/>
          <w:color w:val="C9A227"/>
          <w:sz w:val="17"/>
          <w:szCs w:val="17"/>
        </w:rPr>
        <w:t xml:space="preserve">D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This provides the strength-plus-conditioning stimulus that is most effective for fat loss and body composition at 2 days per week. Kettlebell swing and pull-through are new this update — moderate, hip-hinge-dominant options from the cross-training notes, replacing goblet squat in this slot (client/coach choice over jump squat, which stays deferred for now given moderate-progression pacing). After 3 circuit rounds: 10-minute cardiovascular finisher — choose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OR Cable/Band Pull-Through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KB or band/cable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KB swing: hip hinge, snap glutes at top, arms relaxed. Pull-through: hinge back to reach through legs, drive hips forward to stand tall, squeeze glutes at top. Both hip-hinge dominant — coach discretion which to use. Into the next exercise after 15 seconds.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Metabolic pull volume. Into the next exercise.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 Record how many rounds complete with good form each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Lat stretch 30s each.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Aimee Morris  ·  ICONS Index  ·  Fat Loss &amp; Body Composition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×4×4 / Hip Thrust 80 lbs ×5–6 / Split Squat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updated baselines. Hip hinge drill every set. Push-up: 3–5 full floor reps off a 7-rep incline base. Plank: :50. Cardio: 15 min Zone 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100 lbs ×4×4 / Hip Thrust 90 lbs ×5–6 / Split Squat 27.5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5–6 full floor reps. Hip hinge should feel more natural. Plank: 1:00.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105 lbs ×4×4 / Hip Thrust 95–100 lbs ×5–6 / Split Squat 30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back to tested baseline, treated as working weight. Push-up: 6–8 full reps. Plank: 1:10. Cardiovascular endurance noticeably improved.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120 lbs ×4×4 / Hip Thrust 105 lbs ×5–6 / Split Squat 32.5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updated baseline lifts surpassed. Push-up: 8–10 full unassisted. Plank: 1:15. Hip hinge: clean and reflexive.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updated baseline lifts surpassed. Push-up: 8–10 full unassisted. Plank: 1:15. Hip hinge: clean and reflexive. Reassess pull-up assist level.</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Hex DL 130+ lbs ×4. Hip Thrust 115+ lbs ×5–6. OHP 22.5 lbs/hand ×8. Incline 22.5 lbs/hand ×8. Flat Press 27.5 lbs/hand ×8. Row 32.5 lbs ×8. Split Squat 37.5 lbs/hand ×8. Landmine Squat progressing in load. Goblet 45 lbs ×10. SL-RDL 32.5 lbs/hand. Carry 50 lbs/hand. Push-up 12 full unassisted. Pull-up 8 reps all grips. Plank 1:30. Sit-up/bicycle crunch and KB swing clean and symptom-free for 3–4+ weeks. Cardiovascular: Day A cardio finisher extends to 20–25 min Zone 2 or 10 rounds of incline intervals; Day B metabolic circuit completes 3 rounds faster than Week 1 at the same loads. Revisit barbell back squat, conventional barbell deadlift, and clean-to-overhead-press for reintroduction once the above is consistent.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No Styku scan is on file for this client — reassess at 8 weeks via baseline lift retest, pull-up assist-level reduction, and resting heart rate trend rather than a body-composition rescan.</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Aimee Morris.</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Aimee Morris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AIMEE MORRIS  |  Fat Loss · Body Composition · Cardiovascular Health</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2026-08-17T19:32:43.004Z</dcterms:created>
  <dcterms:modified xsi:type="dcterms:W3CDTF">2026-08-17T19:32:43.015Z</dcterms:modified>
</cp:coreProperties>
</file>

<file path=docProps/custom.xml><?xml version="1.0" encoding="utf-8"?>
<Properties xmlns="http://schemas.openxmlformats.org/officeDocument/2006/custom-properties" xmlns:vt="http://schemas.openxmlformats.org/officeDocument/2006/docPropsVTypes"/>
</file>