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60–80% PROGRESSIVE INTENSITY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August Olivia</w:t>
      </w:r>
    </w:p>
    <w:p>
      <w:pPr>
        <w:spacing w:after="100"/>
        <w:jc w:val="center"/>
      </w:pPr>
      <w:r>
        <w:rPr>
          <w:rFonts w:ascii="Arial" w:cs="Arial" w:eastAsia="Arial" w:hAnsi="Arial"/>
          <w:i/>
          <w:iCs/>
          <w:color w:val="6B6B6B"/>
          <w:sz w:val="17"/>
          <w:szCs w:val="17"/>
        </w:rPr>
        <w:t xml:space="preserve">Age 25  ·  5'2"  ·  109 lbs  ·  Tue/Thu/Sat Gym  ·  Sun, Mon, Wed, Fri Off</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TUE</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Full-Body</w:t>
            </w:r>
            <w:r>
              <w:rPr>
                <w:rFonts w:ascii="Arial" w:cs="Arial" w:eastAsia="Arial" w:hAnsi="Arial"/>
                <w:color w:val="2C2C2C"/>
                <w:sz w:val="12"/>
                <w:szCs w:val="12"/>
              </w:rPr>
              <w:br/>
              <w:t xml:space="preserve">Foundation</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WED</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THU</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Lower Unilateral</w:t>
            </w:r>
            <w:r>
              <w:rPr>
                <w:rFonts w:ascii="Arial" w:cs="Arial" w:eastAsia="Arial" w:hAnsi="Arial"/>
                <w:color w:val="2C2C2C"/>
                <w:sz w:val="12"/>
                <w:szCs w:val="12"/>
              </w:rPr>
              <w:br/>
              <w:t xml:space="preserve">&amp; Corrective</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FRI</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SAT</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Upper Push/Pull</w:t>
            </w:r>
            <w:r>
              <w:rPr>
                <w:rFonts w:ascii="Arial" w:cs="Arial" w:eastAsia="Arial" w:hAnsi="Arial"/>
                <w:color w:val="2C2C2C"/>
                <w:sz w:val="12"/>
                <w:szCs w:val="12"/>
              </w:rPr>
              <w:br/>
              <w:t xml:space="preserve">+ Core</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SUN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8/5/2026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43.4% (AT-RISK)</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71.4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58.1 lbs (53.3%)</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39/100 — Off Track</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47.3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5.02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3.6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4.3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19.9</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4.7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1284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11.4 / 12.1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Body fat % is higher than 88% of women ages 18–29 (Mayo Clinic reference ranges).</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N/A — Not Yet Tested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Establish baseline Week 1</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(DB Goblet)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 × 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45–50 lb × 5 @ 2 RIR</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OH Press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lb × 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 lb × 5 @ 2 RIR</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8–10 reps, progress incline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Farmer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30–35 lb / hand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lb × 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65–75 lb × 5</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RDL (DB, each hand)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 × 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20–22.5 lb × 5</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Lunges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N/A — Not Yet Tested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Establish baseline Week 1</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50 sec</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70–75 sec</w:t>
            </w:r>
          </w:p>
        </w:tc>
      </w:tr>
    </w:tbl>
    <w:p>
      <w:pPr>
        <w:spacing w:after="100"/>
      </w:pPr>
    </w:p>
    <w:p>
      <w:pPr>
        <w:spacing w:after="100"/>
      </w:pPr>
      <w:r>
        <w:rPr>
          <w:rFonts w:ascii="Arial" w:cs="Arial" w:eastAsia="Arial" w:hAnsi="Arial"/>
          <w:b/>
          <w:bCs/>
          <w:color w:val="B71C1C"/>
          <w:sz w:val="17"/>
          <w:szCs w:val="17"/>
        </w:rPr>
        <w:t xml:space="preserve">ALST Index At-Risk — 5.02 kg/m²:  </w:t>
      </w:r>
      <w:r>
        <w:rPr>
          <w:rFonts w:ascii="Arial" w:cs="Arial" w:eastAsia="Arial" w:hAnsi="Arial"/>
          <w:color w:val="2C2C2C"/>
          <w:sz w:val="17"/>
          <w:szCs w:val="17"/>
        </w:rPr>
        <w:t xml:space="preserve">Below the 5.5 kg/m² EWGSOP2 sarcopenia-risk threshold despite age 25. Muscle-building is the primary physiological goal of this program. Every session prioritizes progressive resistance loading. Protein and creatine targets are escalated below — see Nutrition Targets.</w:t>
      </w:r>
    </w:p>
    <w:p>
      <w:pPr>
        <w:spacing w:after="100"/>
      </w:pPr>
      <w:r>
        <w:rPr>
          <w:rFonts w:ascii="Arial" w:cs="Arial" w:eastAsia="Arial" w:hAnsi="Arial"/>
          <w:b/>
          <w:bCs/>
          <w:color w:val="E65100"/>
          <w:sz w:val="17"/>
          <w:szCs w:val="17"/>
        </w:rPr>
        <w:t xml:space="preserve">Body Fat 43.4% At-Risk With Normal BMI (19.9):  </w:t>
      </w:r>
      <w:r>
        <w:rPr>
          <w:rFonts w:ascii="Arial" w:cs="Arial" w:eastAsia="Arial" w:hAnsi="Arial"/>
          <w:color w:val="2C2C2C"/>
          <w:sz w:val="17"/>
          <w:szCs w:val="17"/>
        </w:rPr>
        <w:t xml:space="preserve">A normal BMI is masking an At-Risk body fat percentage and an Off Track Shape Score (39/100) — a "normal weight, high adiposity" profile. Track body composition and circumference trends at the 8-week rescan, not scale weight.</w:t>
      </w:r>
    </w:p>
    <w:p>
      <w:pPr>
        <w:spacing w:after="100"/>
      </w:pPr>
      <w:r>
        <w:rPr>
          <w:rFonts w:ascii="Arial" w:cs="Arial" w:eastAsia="Arial" w:hAnsi="Arial"/>
          <w:b/>
          <w:bCs/>
          <w:color w:val="B71C1C"/>
          <w:sz w:val="17"/>
          <w:szCs w:val="17"/>
        </w:rPr>
        <w:t xml:space="preserve">Right Shoulder Force Deficit — 63.2% Asymmetry:  </w:t>
      </w:r>
      <w:r>
        <w:rPr>
          <w:rFonts w:ascii="Arial" w:cs="Arial" w:eastAsia="Arial" w:hAnsi="Arial"/>
          <w:color w:val="2C2C2C"/>
          <w:sz w:val="17"/>
          <w:szCs w:val="17"/>
        </w:rPr>
        <w:t xml:space="preserve">Shoulder extension force test (6/1/2026): Peak Force Left 190N vs Right 70N — 63.2% asymmetry favoring the left. Right shoulder leads all unilateral pressing and pulling movements at reduced load with strict tempo control. Add rotator cuff and scapular stability work every session. Avoid near-maximal bilateral overhead loading until reassessed. Flag any pain, weakness, or fatigue on the right to your coach immediately.</w:t>
      </w:r>
    </w:p>
    <w:p>
      <w:pPr>
        <w:spacing w:after="100"/>
      </w:pPr>
      <w:r>
        <w:rPr>
          <w:rFonts w:ascii="Arial" w:cs="Arial" w:eastAsia="Arial" w:hAnsi="Arial"/>
          <w:b/>
          <w:bCs/>
          <w:color w:val="00695C"/>
          <w:sz w:val="17"/>
          <w:szCs w:val="17"/>
        </w:rPr>
        <w:t xml:space="preserve">Left Leg Lean Soft Tissue Asymmetry — 11.4 vs 12.1 lbs:  </w:t>
      </w:r>
      <w:r>
        <w:rPr>
          <w:rFonts w:ascii="Arial" w:cs="Arial" w:eastAsia="Arial" w:hAnsi="Arial"/>
          <w:color w:val="2C2C2C"/>
          <w:sz w:val="17"/>
          <w:szCs w:val="17"/>
        </w:rPr>
        <w:t xml:space="preserve">Gap of 0.7 lbs — roughly 6% relative to the larger side. LEFT leg continues to lead all unilateral lower-body exercises. Log left vs. right loads separately in the coaching cue field. Reassess at the 8-week Styku rescan to confirm this gap remains worth addressing.</w:t>
      </w:r>
    </w:p>
    <w:p>
      <w:pPr>
        <w:spacing w:after="100"/>
      </w:pPr>
      <w:r>
        <w:rPr>
          <w:rFonts w:ascii="Arial" w:cs="Arial" w:eastAsia="Arial" w:hAnsi="Arial"/>
          <w:b/>
          <w:bCs/>
          <w:color w:val="C9A227"/>
          <w:sz w:val="17"/>
          <w:szCs w:val="17"/>
        </w:rPr>
        <w:t xml:space="preserve">Baselines Pending — Deadlift &amp; Lunges:  </w:t>
      </w:r>
      <w:r>
        <w:rPr>
          <w:rFonts w:ascii="Arial" w:cs="Arial" w:eastAsia="Arial" w:hAnsi="Arial"/>
          <w:color w:val="2C2C2C"/>
          <w:sz w:val="17"/>
          <w:szCs w:val="17"/>
        </w:rPr>
        <w:t xml:space="preserve">Not yet tested. Establish working loads under direct coach supervision in the Week 1 session, then add to the programmed baseline table above.</w:t>
      </w:r>
    </w:p>
    <w:p>
      <w:pPr>
        <w:spacing w:after="100"/>
      </w:pPr>
      <w:r>
        <w:rPr>
          <w:rFonts w:ascii="Arial" w:cs="Arial" w:eastAsia="Arial" w:hAnsi="Arial"/>
          <w:b/>
          <w:bCs/>
          <w:color w:val="1565C0"/>
          <w:sz w:val="17"/>
          <w:szCs w:val="17"/>
        </w:rPr>
        <w:t xml:space="preserve">Planned Lighter Week — Week 5, Flexible:  </w:t>
      </w:r>
      <w:r>
        <w:rPr>
          <w:rFonts w:ascii="Arial" w:cs="Arial" w:eastAsia="Arial" w:hAnsi="Arial"/>
          <w:color w:val="2C2C2C"/>
          <w:sz w:val="17"/>
          <w:szCs w:val="17"/>
        </w:rPr>
        <w:t xml:space="preserve">One deliberately lighter week is built into this program's rhythm: Week 5, directly after the Week 4 strength check. Same exercises and movement patterns, sets reduced by roughly a third, every set held comfortably in the technique band (3 or more reps in reserve), loads held at Week 3-4 levels — the usual add-weight rule pauses for that one week, then Weeks 6-8 rebuild toward the 8-week targets. With recovery running well this lighter week is flexible rather than fixed: it can slide a week later if everything feels strong, or move up if sleep, soreness, or session quality dip — her coach makes that call with her. One light week costs nothing that matters for the muscle-building priority: muscle built over the previous month is not lost in a single reduced-volume week — only a small edge of peak strength dips, and it returns within days.</w:t>
      </w:r>
    </w:p>
    <w:p>
      <w:pPr>
        <w:spacing w:after="100"/>
      </w:pPr>
      <w:r>
        <w:rPr>
          <w:rFonts w:ascii="Arial" w:cs="Arial" w:eastAsia="Arial" w:hAnsi="Arial"/>
          <w:b/>
          <w:bCs/>
          <w:color w:val="C9A227"/>
          <w:sz w:val="17"/>
          <w:szCs w:val="17"/>
        </w:rPr>
        <w:t xml:space="preserve">Session Architecture — ICONS Block Method Restructure (8/19/2026):  </w:t>
      </w:r>
      <w:r>
        <w:rPr>
          <w:rFonts w:ascii="Arial" w:cs="Arial" w:eastAsia="Arial" w:hAnsi="Arial"/>
          <w:color w:val="2C2C2C"/>
          <w:sz w:val="17"/>
          <w:szCs w:val="17"/>
        </w:rPr>
        <w:t xml:space="preserve">Restructured to the ICONS Block Method six-slot session architecture (Corrective → Primary Compound → Accessory → Jason's Exercise → Secondary Compound → Third Compound/Integration; see CLAUDE.md). Slot 4 omitted all days — no Jason Bethea relationship on file, re-verified. Slot 1: Day 2's existing corrective circuit; Day 3 opens with Band Pull-Apart resequenced out of the old pull block as scapular/cuff preparation before pressing (serves the clinical note's own "rotator cuff and scapular stability work every session" instruction with existing content); Day 1 omitted (warm-up activation only, legitimately in prose). One latent fix: Day 1's bodyweight pattern set now renders before the loaded goblet squat, matching its own cue. New Day 1 integration carry (20-25 lb/hand) anchors at/below the tested 25 lb/hand baseline. Wk1→Wk4 convention applied only where documented targets exist (Goblet 35→40-42.5, Hip Thrust 45→55-60 from milestones4wk; RDL 17.5→20-22.5 by Wk8 from the baselines table); shoulder-governed lifts deliberately keep flat controlled loads — their progression is capacity-governed by the right-shoulder protocol. Day 2 Block A intro's retired screening-as-risk-prediction ACL framing corrected to injury-prevention framing (Nicolette Scott precedent — exercises unchanged). Options menus constraint-filtered: every press option carries the right-leads/controlled-load rule and no near-maximal bilateral overhead option is listed; every unilateral lower option is left-led; KB goblet excluded (35 lb load &gt; 25 lb KB ceiling). Deload: autoregulated combined model (25, robust, moderate intensities, no rehab flags). Carry-hand policy unchanged: sides even — the arm LST gap is below the ≥10% trigger and the shoulder force deficit is governed by its own controlled-load rule, so no carry lead is fabricated.</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99–109g/day</w:t>
      </w:r>
      <w:r>
        <w:rPr>
          <w:rFonts w:ascii="Arial" w:cs="Arial" w:eastAsia="Arial" w:hAnsi="Arial"/>
          <w:color w:val="6B6B6B"/>
          <w:sz w:val="15"/>
          <w:szCs w:val="15"/>
        </w:rPr>
        <w:t xml:space="preserve">  (2.0–2.2 g/kg — ALST At-Risk tier)  </w:t>
      </w:r>
      <w:r>
        <w:rPr>
          <w:rFonts w:ascii="Arial" w:cs="Arial" w:eastAsia="Arial" w:hAnsi="Arial"/>
          <w:color w:val="2C2C2C"/>
          <w:sz w:val="17"/>
          <w:szCs w:val="17"/>
        </w:rPr>
        <w:t xml:space="preserve">~15g per meal (≈0.3 g/kg), across 4 meals spaced 3–4 hours apart.</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ALST Index below the 5.5 kg/m² sarcopenia-risk threshold.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1 — TUESDAY</w:t>
            </w:r>
          </w:p>
          <w:p>
            <w:pPr>
              <w:spacing w:after="30"/>
            </w:pPr>
            <w:r>
              <w:rPr>
                <w:rFonts w:ascii="Arial" w:cs="Arial" w:eastAsia="Arial" w:hAnsi="Arial"/>
                <w:b/>
                <w:bCs/>
                <w:color w:val="2C2C2C"/>
                <w:sz w:val="19"/>
                <w:szCs w:val="19"/>
              </w:rPr>
              <w:t xml:space="preserve">Full-Body Foundation — Squat, Hip Thrust, Press</w:t>
            </w:r>
          </w:p>
          <w:p>
            <w:r>
              <w:rPr>
                <w:rFonts w:ascii="Arial" w:cs="Arial" w:eastAsia="Arial" w:hAnsi="Arial"/>
                <w:b/>
                <w:bCs/>
                <w:color w:val="43A047"/>
                <w:sz w:val="14"/>
                <w:szCs w:val="14"/>
              </w:rPr>
              <w:t xml:space="preserve">MODERATE DAY — BUILDING BASELINE VOLUME</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Tuesday's loads are moderate — challenging but not near-maximal. Focus on clean, repeatable technique across all three movement patterns before load increases next block.</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99–109g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or march in place. 2 rounds: 10 bodyweight squats, 10 band pull-aparts, 10 scap push-ups, 10 arm circles each direction (both arms, controlled), 10 glute bridges, 30-sec world's greatest stretch each side.</w:t>
      </w:r>
    </w:p>
    <w:p>
      <w:pPr>
        <w:spacing w:after="60" w:before="120"/>
      </w:pPr>
      <w:r>
        <w:rPr>
          <w:rFonts w:ascii="Arial" w:cs="Arial" w:eastAsia="Arial" w:hAnsi="Arial"/>
          <w:b/>
          <w:bCs/>
          <w:color w:val="43A047"/>
          <w:sz w:val="17"/>
          <w:szCs w:val="17"/>
        </w:rPr>
        <w:t xml:space="preserve">A — PRIMARY COMPOUND — GOBLET SQUAT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Goblet position, DB held at chest. Full-Body Foundation lift for the day — the bodyweight pattern set runs first, then own the depth and bracing pattern under load. If the day calls for a variation, rotate between: a box squat (depth set by the box), a split-stance squat (left leg leads), or a landmine squat. The goblet squat stays the lift we track toward the 4-week check.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Bodyweight Squat (pattern set)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Warm-up pattern set before loaded work.</w:t>
            </w:r>
            <w:r>
              <w:rPr>
                <w:rFonts w:ascii="Arial" w:cs="Arial" w:eastAsia="Arial" w:hAnsi="Arial"/>
                <w:i/>
                <w:iCs/>
                <w:color w:val="00695C"/>
                <w:sz w:val="14"/>
                <w:szCs w:val="14"/>
              </w:rPr>
              <w:t xml:space="preserve">  3+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Goblet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35 lb → Wk4: 40–42.5 lb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35 lb ×5. Chest tall, sit hips back, knees track over toes.</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B — ACCESSORY — POSTERIOR CHAIN</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Hip thrust and RDL build the posterior chain that supports every lift on the baseline sheet — the muscle-building accessory work directly behind the squat. Hip thrust variations when the day calls for one: a floor glute bridge, a single-leg glute bridge (left leg leads), or a B-stance hip thrust (left leg takes the working share) — the barbell hip thrust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45 lb → Wk4: 55–60 lb</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45 lb ×5. Chin tucked, ribs down, drive through heels.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Romanian Deadlift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17.5 lb/hand → 20–22.5 lb by Wk8</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Soft knees, hinge hips back, feel hamstring stretch.</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SECONDARY COMPOUND — UPPER PRESS</w:t>
      </w:r>
    </w:p>
    <w:p>
      <w:pPr>
        <w:spacing w:after="80"/>
      </w:pPr>
      <w:r>
        <w:rPr>
          <w:rFonts w:ascii="Arial" w:cs="Arial" w:eastAsia="Arial" w:hAnsi="Arial"/>
          <w:b/>
          <w:bCs/>
          <w:color w:val="C9A227"/>
          <w:sz w:val="17"/>
          <w:szCs w:val="17"/>
        </w:rPr>
        <w:t xml:space="preserve">Shoulder Note:  </w:t>
      </w:r>
      <w:r>
        <w:rPr>
          <w:rFonts w:ascii="Arial" w:cs="Arial" w:eastAsia="Arial" w:hAnsi="Arial"/>
          <w:color w:val="2C2C2C"/>
          <w:sz w:val="17"/>
          <w:szCs w:val="17"/>
        </w:rPr>
        <w:t xml:space="preserve">The day's second compound pattern — pressing, rotating off the lower-body work above. Right shoulder leads at reduced load with strict control — see clinical flag above. If the day calls for a press variation, rotate between: a half-kneeling single-arm DB press (right arm leads, reduced load) or a landmine press (the shoulder-friendly arc) — both live inside the same controlled-load shoulder rule, and heavy bilateral overhead loading stays off the menu until the deficit is reassessed. The seated press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OH Press</w:t>
            </w:r>
          </w:p>
          <w:p>
            <w:r>
              <w:rPr>
                <w:rFonts w:ascii="Arial" w:cs="Arial" w:eastAsia="Arial" w:hAnsi="Arial"/>
                <w:i/>
                <w:iCs/>
                <w:color w:val="B71C1C"/>
                <w:sz w:val="14"/>
                <w:szCs w:val="14"/>
              </w:rPr>
              <w:t xml:space="preserve">Right shoulder leads — control tempo, no press-out compensation.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press straight overhead, avoid arching.</w:t>
            </w:r>
            <w:r>
              <w:rPr>
                <w:rFonts w:ascii="Arial" w:cs="Arial" w:eastAsia="Arial" w:hAnsi="Arial"/>
                <w:i/>
                <w:iCs/>
                <w:color w:val="00695C"/>
                <w:sz w:val="14"/>
                <w:szCs w:val="14"/>
              </w:rPr>
              <w:t xml:space="preserve">  3+ RIR — sub-maximal, flagged shoulder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bench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under shoulders, hips level, full lockout.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D — FULL-BODY INTEGRATION — FARMER CARRY &amp; CORE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a light loaded walk pulling the day's squat depth, hip drive, and pressing posture together under gait, then core under load. Loads start at or below the tested 25 lb/hand carry baseline. Distance and quality govern the carry, not a rep count. A suitcase carry (one side at a time, alternating evenly) covers the same closing ground when variety suits the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 Carry (Light)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Tested 25 lb/hand. Tall posture, ribs stacked, quiet shoulders.</w:t>
            </w:r>
            <w:r>
              <w:rPr>
                <w:rFonts w:ascii="Arial" w:cs="Arial" w:eastAsia="Arial" w:hAnsi="Arial"/>
                <w:i/>
                <w:iCs/>
                <w:color w:val="00695C"/>
                <w:sz w:val="14"/>
                <w:szCs w:val="14"/>
              </w:rPr>
              <w:t xml:space="preserve">  Distance &amp; quality governed — no RIR target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40–45s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glutes on, straight line head to heel.</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2 min child's pose breathing. Doorway chest stretch 30s/side. Couch stretch (hip flexor) 30s/side. Standing quad stretch 20s/side.</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ALST At-Risk at 25 means today's work is the highest-leverage session of the week for long-term muscle. Hit your protein target below and take creatine with your next meal.</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2 — THURSDAY</w:t>
            </w:r>
          </w:p>
          <w:p>
            <w:pPr>
              <w:spacing w:after="30"/>
            </w:pPr>
            <w:r>
              <w:rPr>
                <w:rFonts w:ascii="Arial" w:cs="Arial" w:eastAsia="Arial" w:hAnsi="Arial"/>
                <w:b/>
                <w:bCs/>
                <w:color w:val="2C2C2C"/>
                <w:sz w:val="19"/>
                <w:szCs w:val="19"/>
              </w:rPr>
              <w:t xml:space="preserve">Lower Unilateral &amp; Corrective — Asymmetry Protocol</w:t>
            </w:r>
          </w:p>
          <w:p>
            <w:r>
              <w:rPr>
                <w:rFonts w:ascii="Arial" w:cs="Arial" w:eastAsia="Arial" w:hAnsi="Arial"/>
                <w:b/>
                <w:bCs/>
                <w:color w:val="00695C"/>
                <w:sz w:val="14"/>
                <w:szCs w:val="14"/>
              </w:rPr>
              <w:t xml:space="preserve">TECHNIQUE &amp; CORRECTIVE DAY — LIGHTER LOADS, NO PRS</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Thursday is the lightest training day of the week by design — technique-first. LEFT leg leads every unilateral movement per the asymmetry protocol above; lighter loads, full attention on control and symmetry, not weight on the bar.</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99–109g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easy cardio. 2 rounds: 10 banded lateral walks each direction, 10 glute bridges, 20-sec single-leg balance each side (eyes open).</w:t>
      </w:r>
    </w:p>
    <w:p>
      <w:pPr>
        <w:spacing w:after="60" w:before="120"/>
      </w:pPr>
      <w:r>
        <w:rPr>
          <w:rFonts w:ascii="Arial" w:cs="Arial" w:eastAsia="Arial" w:hAnsi="Arial"/>
          <w:b/>
          <w:bCs/>
          <w:color w:val="E53935"/>
          <w:sz w:val="17"/>
          <w:szCs w:val="17"/>
        </w:rPr>
        <w:t xml:space="preserve">A — KNEE VALGUS &amp; ASYMMETRY CORRECTIVE CIRCUIT</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Hip abductor / glute med activation before loaded unilateral work — the same lower-limb injury-prevention work that protects knee tracking on every single-leg pattern, and the entry point for closing the flagged leg asymmetry. This circuit earns its place for every session, not because of any one test result.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Lateral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each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push knees out, stay low.</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Balance</w:t>
            </w:r>
          </w:p>
          <w:p>
            <w:r>
              <w:rPr>
                <w:rFonts w:ascii="Arial" w:cs="Arial" w:eastAsia="Arial" w:hAnsi="Arial"/>
                <w:i/>
                <w:iCs/>
                <w:color w:val="B71C1C"/>
                <w:sz w:val="14"/>
                <w:szCs w:val="14"/>
              </w:rPr>
              <w:t xml:space="preserve">Left leg leads — log seconds L vs R separately.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 each</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Soft knee, tall posture, eyes on a fixed point.</w:t>
            </w:r>
          </w:p>
        </w:tc>
      </w:tr>
    </w:tbl>
    <w:p>
      <w:pPr>
        <w:spacing w:after="100"/>
      </w:pPr>
    </w:p>
    <w:p>
      <w:pPr>
        <w:spacing w:after="60" w:before="120"/>
      </w:pPr>
      <w:r>
        <w:rPr>
          <w:rFonts w:ascii="Arial" w:cs="Arial" w:eastAsia="Arial" w:hAnsi="Arial"/>
          <w:b/>
          <w:bCs/>
          <w:color w:val="00695C"/>
          <w:sz w:val="17"/>
          <w:szCs w:val="17"/>
        </w:rPr>
        <w:t xml:space="preserve">B — PRIMARY COMPOUND — DB SPLIT SQUAT (LEFT-LED)</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The day's primary lift, worked one leg at a time — left leg leads every set, always performing the left-side reps first while freshest. If the day calls for a variation, rotate between: a supported split squat (hand on a rail or bench for balance), a reverse lunge, or a low-box step-up — every option is left-led and stays in the same technique band as the split squat itself. The split squat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Split Squat</w:t>
            </w:r>
          </w:p>
          <w:p>
            <w:r>
              <w:rPr>
                <w:rFonts w:ascii="Arial" w:cs="Arial" w:eastAsia="Arial" w:hAnsi="Arial"/>
                <w:i/>
                <w:iCs/>
                <w:color w:val="B71C1C"/>
                <w:sz w:val="14"/>
                <w:szCs w:val="14"/>
              </w:rPr>
              <w:t xml:space="preserve">Left leg leads — log load/reps L vs R separately.</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each leg</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DB</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Torso tall, back knee soft-tap.</w:t>
            </w:r>
            <w:r>
              <w:rPr>
                <w:rFonts w:ascii="Arial" w:cs="Arial" w:eastAsia="Arial" w:hAnsi="Arial"/>
                <w:i/>
                <w:iCs/>
                <w:color w:val="00695C"/>
                <w:sz w:val="14"/>
                <w:szCs w:val="14"/>
              </w:rPr>
              <w:t xml:space="preserve">  3+ RIR — technique day, no PRs</w:t>
            </w:r>
          </w:p>
        </w:tc>
      </w:tr>
    </w:tbl>
    <w:p>
      <w:pPr>
        <w:spacing w:after="100"/>
      </w:pPr>
    </w:p>
    <w:p>
      <w:pPr>
        <w:spacing w:after="60" w:before="120"/>
      </w:pPr>
      <w:r>
        <w:rPr>
          <w:rFonts w:ascii="Arial" w:cs="Arial" w:eastAsia="Arial" w:hAnsi="Arial"/>
          <w:b/>
          <w:bCs/>
          <w:color w:val="C9A227"/>
          <w:sz w:val="17"/>
          <w:szCs w:val="17"/>
        </w:rPr>
        <w:t xml:space="preserve">C — ACCESSORY — ADDUCTOR STRENGTH</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Inner-thigh strength directly supports knee tracking and single-leg control — quiet, high-value accessory work between the two main lifts.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(bench, top leg)</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each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shin on bench, hold level hips.</w:t>
            </w:r>
          </w:p>
        </w:tc>
      </w:tr>
    </w:tbl>
    <w:p>
      <w:pPr>
        <w:spacing w:after="100"/>
      </w:pPr>
    </w:p>
    <w:p>
      <w:pPr>
        <w:spacing w:after="60" w:before="120"/>
      </w:pPr>
      <w:r>
        <w:rPr>
          <w:rFonts w:ascii="Arial" w:cs="Arial" w:eastAsia="Arial" w:hAnsi="Arial"/>
          <w:b/>
          <w:bCs/>
          <w:color w:val="00695C"/>
          <w:sz w:val="17"/>
          <w:szCs w:val="17"/>
        </w:rPr>
        <w:t xml:space="preserve">D — SECONDARY COMPOUND — SINGLE-LEG RDL (LEFT-LED)</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The day's second compound pattern — a hip hinge, rotating off the knee-dominant work above. Left leg leads. If the day calls for a variation, rotate between: a B-stance RDL (rear foot down for balance, left leg takes the working share) or a hip hinge to a bench or target (shortened range) — both left-led, both in the same technique band. The single-leg RDL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(hand-supported)</w:t>
            </w:r>
          </w:p>
          <w:p>
            <w:r>
              <w:rPr>
                <w:rFonts w:ascii="Arial" w:cs="Arial" w:eastAsia="Arial" w:hAnsi="Arial"/>
                <w:i/>
                <w:iCs/>
                <w:color w:val="B71C1C"/>
                <w:sz w:val="14"/>
                <w:szCs w:val="14"/>
              </w:rPr>
              <w:t xml:space="preserve">Left leg leads.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each leg</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 light DB</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from hip, square hips to the floor.</w:t>
            </w:r>
            <w:r>
              <w:rPr>
                <w:rFonts w:ascii="Arial" w:cs="Arial" w:eastAsia="Arial" w:hAnsi="Arial"/>
                <w:i/>
                <w:iCs/>
                <w:color w:val="00695C"/>
                <w:sz w:val="14"/>
                <w:szCs w:val="14"/>
              </w:rPr>
              <w:t xml:space="preserve">  3+ RIR — technique day</w:t>
            </w:r>
          </w:p>
        </w:tc>
      </w:tr>
    </w:tbl>
    <w:p>
      <w:pPr>
        <w:spacing w:after="100"/>
      </w:pPr>
    </w:p>
    <w:p>
      <w:pPr>
        <w:spacing w:after="60" w:before="120"/>
      </w:pPr>
      <w:r>
        <w:rPr>
          <w:rFonts w:ascii="Arial" w:cs="Arial" w:eastAsia="Arial" w:hAnsi="Arial"/>
          <w:b/>
          <w:bCs/>
          <w:color w:val="C9A227"/>
          <w:sz w:val="17"/>
          <w:szCs w:val="17"/>
        </w:rPr>
        <w:t xml:space="preserve">E — FULL-BODY INTEGRATION — SUITCASE CARRY</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one loaded walk pulling the day's single-leg control and bracing together under gait, one hand at a time with both sides working evenly. Distance and quality govern this work, not a rep count.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Suitcase Farmer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 each hand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no side lean, tight grip.</w:t>
            </w:r>
            <w:r>
              <w:rPr>
                <w:rFonts w:ascii="Arial" w:cs="Arial" w:eastAsia="Arial" w:hAnsi="Arial"/>
                <w:i/>
                <w:iCs/>
                <w:color w:val="00695C"/>
                <w:sz w:val="14"/>
                <w:szCs w:val="14"/>
              </w:rPr>
              <w:t xml:space="preserve">  Distance &amp; quality governed — no RIR target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90/90 hip stretch 30s/side. Standing adductor stretch 20s/side. Figure-4 glute stretch 30s/side.</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No PRs today — this session exists to close the left/right leg gap. Every left-side rep goes first, at full attention, before the right. The closing carry keeps that control working all the way out the door.</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SATURDAY</w:t>
            </w:r>
          </w:p>
          <w:p>
            <w:pPr>
              <w:spacing w:after="30"/>
            </w:pPr>
            <w:r>
              <w:rPr>
                <w:rFonts w:ascii="Arial" w:cs="Arial" w:eastAsia="Arial" w:hAnsi="Arial"/>
                <w:b/>
                <w:bCs/>
                <w:color w:val="2C2C2C"/>
                <w:sz w:val="19"/>
                <w:szCs w:val="19"/>
              </w:rPr>
              <w:t xml:space="preserve">Upper Push/Pull + Core — Primary Strength</w:t>
            </w:r>
          </w:p>
          <w:p>
            <w:r>
              <w:rPr>
                <w:rFonts w:ascii="Arial" w:cs="Arial" w:eastAsia="Arial" w:hAnsi="Arial"/>
                <w:b/>
                <w:bCs/>
                <w:color w:val="C9A227"/>
                <w:sz w:val="14"/>
                <w:szCs w:val="14"/>
              </w:rPr>
              <w:t xml:space="preserve">PRIMARY STRENGTH DAY — LAST 1–2 REPS HARD, ACHIEVABLE</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Saturday is this week's primary strength stimulus for the upper body. Right shoulder still leads all pressing and pulling at a controlled load — build capacity without overloading the deficit side.</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99–109g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row or bike. 2 rounds: 10 band pull-aparts, 10 scap push-ups, 10 arm circles each direction (both arms).</w:t>
      </w:r>
    </w:p>
    <w:p>
      <w:pPr>
        <w:spacing w:after="60" w:before="120"/>
      </w:pPr>
      <w:r>
        <w:rPr>
          <w:rFonts w:ascii="Arial" w:cs="Arial" w:eastAsia="Arial" w:hAnsi="Arial"/>
          <w:b/>
          <w:bCs/>
          <w:color w:val="E53935"/>
          <w:sz w:val="17"/>
          <w:szCs w:val="17"/>
        </w:rPr>
        <w:t xml:space="preserve">A — SHOULDER CORRECTIVE — SCAPULAR SET</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Scapular and rotator-cuff preparation before any pressing — the standing rule for every session given the right-shoulder force deficit. Control precedes power: set the shoulder blades first, then load them.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control the return.</w:t>
            </w:r>
          </w:p>
        </w:tc>
      </w:tr>
    </w:tbl>
    <w:p>
      <w:pPr>
        <w:spacing w:after="100"/>
      </w:pPr>
    </w:p>
    <w:p>
      <w:pPr>
        <w:spacing w:after="60" w:before="120"/>
      </w:pPr>
      <w:r>
        <w:rPr>
          <w:rFonts w:ascii="Arial" w:cs="Arial" w:eastAsia="Arial" w:hAnsi="Arial"/>
          <w:b/>
          <w:bCs/>
          <w:color w:val="C9A227"/>
          <w:sz w:val="17"/>
          <w:szCs w:val="17"/>
        </w:rPr>
        <w:t xml:space="preserve">B — PRIMARY COMPOUND — SEATED OH PRESS</w:t>
      </w:r>
    </w:p>
    <w:p>
      <w:pPr>
        <w:spacing w:after="80"/>
      </w:pPr>
      <w:r>
        <w:rPr>
          <w:rFonts w:ascii="Arial" w:cs="Arial" w:eastAsia="Arial" w:hAnsi="Arial"/>
          <w:b/>
          <w:bCs/>
          <w:color w:val="C9A227"/>
          <w:sz w:val="17"/>
          <w:szCs w:val="17"/>
        </w:rPr>
        <w:t xml:space="preserve">Shoulder Note:  </w:t>
      </w:r>
      <w:r>
        <w:rPr>
          <w:rFonts w:ascii="Arial" w:cs="Arial" w:eastAsia="Arial" w:hAnsi="Arial"/>
          <w:color w:val="2C2C2C"/>
          <w:sz w:val="17"/>
          <w:szCs w:val="17"/>
        </w:rPr>
        <w:t xml:space="preserve">Right shoulder leads every set at a reduced, controlled load — see clinical flag on page 1. If the day calls for a press variation, rotate between: a half-kneeling single-arm DB press (right arm leads, reduced load) or a landmine press (the shoulder-friendly arc) — both live inside the same controlled-load rule, and heavy bilateral overhead loading stays off the menu until the deficit is reassessed. The seated press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OH Press</w:t>
            </w:r>
          </w:p>
          <w:p>
            <w:r>
              <w:rPr>
                <w:rFonts w:ascii="Arial" w:cs="Arial" w:eastAsia="Arial" w:hAnsi="Arial"/>
                <w:i/>
                <w:iCs/>
                <w:color w:val="B71C1C"/>
                <w:sz w:val="14"/>
                <w:szCs w:val="14"/>
              </w:rPr>
              <w:t xml:space="preserve">Right shoulder leads at reduced load — strict tempo.</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12–13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arm first. Ribs down, straight overhead path.</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INCLINE PUSH-UP</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muscle-building press accessory behind the day's primary — worked hard in a controlled, non-overhead range that respects the shoulder protocol.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bench</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bench height only if form holds clean.</w:t>
            </w:r>
            <w:r>
              <w:rPr>
                <w:rFonts w:ascii="Arial" w:cs="Arial" w:eastAsia="Arial" w:hAnsi="Arial"/>
                <w:i/>
                <w:iCs/>
                <w:color w:val="00695C"/>
                <w:sz w:val="14"/>
                <w:szCs w:val="14"/>
              </w:rPr>
              <w:t xml:space="preserve">  1 RIR</w:t>
            </w:r>
          </w:p>
        </w:tc>
      </w:tr>
    </w:tbl>
    <w:p>
      <w:pPr>
        <w:spacing w:after="100"/>
      </w:pPr>
    </w:p>
    <w:p>
      <w:pPr>
        <w:spacing w:after="60" w:before="120"/>
      </w:pPr>
      <w:r>
        <w:rPr>
          <w:rFonts w:ascii="Arial" w:cs="Arial" w:eastAsia="Arial" w:hAnsi="Arial"/>
          <w:b/>
          <w:bCs/>
          <w:color w:val="C9A227"/>
          <w:sz w:val="17"/>
          <w:szCs w:val="17"/>
        </w:rPr>
        <w:t xml:space="preserve">D — SECONDARY COMPOUND — SINGLE-ARM ROW</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day's second compound pattern — pulling, rotating off the pressing above. Single-arm row trains the weaker right shoulder unilaterally under full control. If the day calls for a row variation, rotate between: a chest-supported row, a Kieser row, or a band row — right arm leads on every option, at the same controlled load. The single-arm DB row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p>
            <w:r>
              <w:rPr>
                <w:rFonts w:ascii="Arial" w:cs="Arial" w:eastAsia="Arial" w:hAnsi="Arial"/>
                <w:i/>
                <w:iCs/>
                <w:color w:val="B71C1C"/>
                <w:sz w:val="14"/>
                <w:szCs w:val="14"/>
              </w:rPr>
              <w:t xml:space="preserve">Right arm leads — log load L vs R separately.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each arm</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15–17.5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first. Flat back, pull elbow to hip.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FULL-BODY INTEGRATION — CARRY &amp; CORE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work — the day's pressing posture, pulling strength, and grip pulled together under gait, then core under load. Distance and quality govern the carry, not a rep count.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 each hand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25–27.5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stacked, quiet shoulders.</w:t>
            </w:r>
            <w:r>
              <w:rPr>
                <w:rFonts w:ascii="Arial" w:cs="Arial" w:eastAsia="Arial" w:hAnsi="Arial"/>
                <w:i/>
                <w:iCs/>
                <w:color w:val="00695C"/>
                <w:sz w:val="14"/>
                <w:szCs w:val="14"/>
              </w:rPr>
              <w:t xml:space="preserve">  Distance &amp; quality governed — no RIR target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45–50s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glutes on, no hip sag.</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30s/side. Cross-body shoulder stretch 20s/side. Cat-cow x8. Child's pose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Primary strength day for the week — but "primary" means controlled intensity, not max effort on the right shoulder. Stop any set early if you feel right-side fatigue outpacing the left.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August Olivia  ·  ICONS Index  ·  Progressive Intensity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Full-Body Foundation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Goblet Squat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Baseline volume — form check on all 3 patterns</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Unilateral &amp; Corrective</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Split Squat</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No PRs — left leg leads, close the leg gap</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Push/Pull + Core</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Seated DB OH Press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Right shoulder leads at controlled load</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Squat 40–42.5 lb × 5 @ 2 RIR. Hip thrust 55–60 lb × 5. Plank 60s. Right shoulder unilateral load within 20% of left on single-arm row. Week 4 closes with the strength check; the planned lighter week that follows (Week 5, flexible — see the note above) consolidates before Weeks 6-8 rebuild.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Squat 45–50 lb × 5 @ 2 RIR (reached through the Wk4 check, the flexible Week 5 lighter week, and the Weeks 6-8 rebuild). Deadlift and lunge baselines established and progressing. Plank 70–75s. Left/right leg LST gap reduced from 0.7 lbs.</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Two clocks run here: strength is re-checked every 4 weeks (the Week 4 check, then the Week 8 retest at the end of the rebuild), while the Styku body-composition scan runs on its own 8-12-week cadence — book one in that window. Track: ALST Index trend toward 5.5 kg/m², body fat % direction, left/right leg LST gap, and right shoulder force output vs. left on the extension test.</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August Olivia.</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August Olivia  |  3-Day Training Plan  |  Tue/Thu/Sat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AUGUST OLIVIA  |  60–80% Progressive Intensity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2026-08-20T21:23:05.583Z</dcterms:created>
  <dcterms:modified xsi:type="dcterms:W3CDTF">2026-08-20T21:23:05.583Z</dcterms:modified>
</cp:coreProperties>
</file>

<file path=docProps/custom.xml><?xml version="1.0" encoding="utf-8"?>
<Properties xmlns="http://schemas.openxmlformats.org/officeDocument/2006/custom-properties" xmlns:vt="http://schemas.openxmlformats.org/officeDocument/2006/docPropsVTypes"/>
</file>