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FULL-BODY TRAINING PLAN</w:t>
      </w:r>
    </w:p>
    <w:p>
      <w:pPr>
        <w:spacing w:after="30"/>
        <w:jc w:val="center"/>
      </w:pPr>
      <w:r>
        <w:rPr>
          <w:rFonts w:ascii="Arial" w:cs="Arial" w:eastAsia="Arial" w:hAnsi="Arial"/>
          <w:color w:val="2C2C2C"/>
          <w:sz w:val="22"/>
          <w:szCs w:val="22"/>
        </w:rPr>
        <w:t xml:space="preserve">TRUE FULL-BODY ADVANCED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Kayma Liburd</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40s — Exact Age Not Confirmed  ·  Advanced  ·  Cardiac Flag — 160 BPM HR Ceiling (Physician-Coordinated)  ·  Full Gym · 2 Days/Week</w:t>
      </w:r>
    </w:p>
    <w:p>
      <w:pPr>
        <w:spacing w:after="100"/>
      </w:pPr>
      <w:r>
        <w:rPr>
          <w:rFonts w:ascii="Arial" w:cs="Arial" w:eastAsia="Arial" w:hAnsi="Arial"/>
          <w:b/>
          <w:bCs/>
          <w:color w:val="B71C1C"/>
          <w:sz w:val="17"/>
          <w:szCs w:val="17"/>
        </w:rPr>
        <w:t xml:space="preserve">Cardiac Flag — Hard Heart-Rate Ceiling, 160 BPM:  </w:t>
      </w:r>
      <w:r>
        <w:rPr>
          <w:rFonts w:ascii="Arial" w:cs="Arial" w:eastAsia="Arial" w:hAnsi="Arial"/>
          <w:color w:val="2C2C2C"/>
          <w:sz w:val="17"/>
          <w:szCs w:val="17"/>
        </w:rPr>
        <w:t xml:space="preserve">Known cardiac condition on file. Heart rate must not exceed 160 bpm at any point during training. Wear a heart-rate monitor every session, and check it explicitly during every conditioning/metabolic block (flagged inline in each day's Block D below) — not just at the end of a set. This program proceeds under physician/cardiologist clearance and coordination, the same posture this system already uses for PT-coordinated clinical flags: this is an operating constraint, not a diagnosis. Stop signal: chest pain, dizziness, shortness of breath disproportionate to effort, or an HR monitor reading above 160 bpm is a hard stop for that set or session — flag your coach immediately, do not push through to finish a set or round. Breathing technique on the heaviest compound lifts (squat, deadlift-pattern hinge, heavy press) is a second, separate precaution, distinct from the HR ceiling above: exhale on exertion through the lift, do not hold your breath through the rep. This is the same brace-before-lifting, exhale-on-exertion cue this system already uses for pelvic floor safety, extended here because sustained breath-holding on a heavy rep (a Valsalva maneuver) can cause a real blood-pressure spike — a manageable, well-understood consideration with the right cueing, not a reason to restrict the loads themselves. Beta-blocker status should be confirmed directly with her physician/at intake — this has not yet been asked. Beta-blockade blunts heart-rate response across the intensity spectrum, so if she is on one, the 160 bpm ceiling alone becomes a less reliable real-time effort signal on conditioning work — in that case, RIR/RPE tracking should be trusted as the primary signal, alongside (not instead of) the HR ceiling.</w:t>
      </w:r>
    </w:p>
    <w:p>
      <w:pPr>
        <w:spacing w:after="100"/>
      </w:pPr>
      <w:r>
        <w:rPr>
          <w:rFonts w:ascii="Arial" w:cs="Arial" w:eastAsia="Arial" w:hAnsi="Arial"/>
          <w:b/>
          <w:bCs/>
          <w:color w:val="C9A227"/>
          <w:sz w:val="17"/>
          <w:szCs w:val="17"/>
        </w:rPr>
        <w:t xml:space="preserve">Program Structure — True Full-Body, Advanced, Per Client Request:  </w:t>
      </w:r>
      <w:r>
        <w:rPr>
          <w:rFonts w:ascii="Arial" w:cs="Arial" w:eastAsia="Arial" w:hAnsi="Arial"/>
          <w:color w:val="2C2C2C"/>
          <w:sz w:val="17"/>
          <w:szCs w:val="17"/>
        </w:rPr>
        <w:t xml:space="preserve">Built as a genuine 2-day full-body program at Kayma's explicit request — both Day A and Day B hit squat, hinge, upper push, upper pull, and core/carry patterns, not a movement-pattern split. Advanced level means no technique/foundation day: both sessions open at real working intensity (80% / 90%) with barbell and heavy-DB compound variations, unilateral single-leg/single-arm work, tempo and paused reps, and supersets. Volume audits to meet or exceed the ACSM/ICONS &gt;=10 sets/muscle/week hypertrophy target across the two sessions for every major pattern (squat/quad, hinge/hamstring-glute, chest, back, direct core work), with shoulders picking up substantial secondary volume from the pressing and dip work even where direct sets land just under 10. RIR 1-2 on all working sets — advanced expresses as load and complexity, never as training to failure.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FULL-BODY STRENGTH I</w:t>
            </w:r>
          </w:p>
          <w:p>
            <w:pPr>
              <w:spacing w:after="30"/>
            </w:pPr>
            <w:r>
              <w:rPr>
                <w:rFonts w:ascii="Arial" w:cs="Arial" w:eastAsia="Arial" w:hAnsi="Arial"/>
                <w:b/>
                <w:bCs/>
                <w:color w:val="2C2C2C"/>
                <w:sz w:val="19"/>
                <w:szCs w:val="19"/>
              </w:rPr>
              <w:t xml:space="preserve">Squat, Push &amp; Loaded Carry Emphasis</w:t>
            </w:r>
          </w:p>
          <w:p>
            <w:r>
              <w:rPr>
                <w:rFonts w:ascii="Arial" w:cs="Arial" w:eastAsia="Arial" w:hAnsi="Arial"/>
                <w:b/>
                <w:bCs/>
                <w:color w:val="C9A227"/>
                <w:sz w:val="14"/>
                <w:szCs w:val="14"/>
              </w:rPr>
              <w:t xml:space="preserve">PRIMARY SQUAT &amp; PUSH STRENGTH · FULL-BODY EVERY SESSION · 60–70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Advanced full-body session — no technique day, no foundation ramp: squat, hinge, upper push, upper pull, and loaded carry/core all land in this one session, true to the two-day full-body structure requested. Restructured 8/20/2026 onto the ICONS Block Method: corrective → primary compound → accessory → secondary compound → integration closer. Control precedes power: the corrective/activation block opens every session before compound loading. Working sets run at 1-2 RIR — hard, never to failure. Heart-rate monitor on from warm-up through the closing integration block (see cardiac flag above) — the 160 bpm ceiling applies to every block, checked explicitly during Block 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Heart-rate monitor on before starting. 4-5 min row or bike, easy pace. Then: banded lateral walk 2×10/side, hip circles 10 each direction, thoracic rotation 10/side, scapular push-up 2×10, empty-bar or PVC squat-to-stand 2×8.</w:t>
      </w:r>
    </w:p>
    <w:p>
      <w:pPr>
        <w:spacing w:after="60" w:before="120"/>
      </w:pPr>
      <w:r>
        <w:rPr>
          <w:rFonts w:ascii="Arial" w:cs="Arial" w:eastAsia="Arial" w:hAnsi="Arial"/>
          <w:b/>
          <w:bCs/>
          <w:color w:val="C9A227"/>
          <w:sz w:val="17"/>
          <w:szCs w:val="17"/>
        </w:rPr>
        <w:t xml:space="preserve">A — CORRECTIVE &amp; ACTIVATION — CONTROL AND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 medius and scapular stabilizers and locks in core bracing before any compound load goes on the bar — the neural precision this population needs before loading. Slot 1 of the ICONS Block Method. No Styku scan, movement screen, or PT note exists for this client, so this block is a general activation primer rather than a finding-specific corrective — that is stated honestly rather than dressed up as targeted corrective work, and it becomes finding-specific once the baseline assessment is on file.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height, squeeze shoulder blades, control the return.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w:t>
            </w:r>
          </w:p>
        </w:tc>
      </w:tr>
    </w:tbl>
    <w:p>
      <w:pPr>
        <w:spacing w:after="100"/>
      </w:pPr>
    </w:p>
    <w:p>
      <w:pPr>
        <w:spacing w:after="60" w:before="120"/>
      </w:pPr>
      <w:r>
        <w:rPr>
          <w:rFonts w:ascii="Arial" w:cs="Arial" w:eastAsia="Arial" w:hAnsi="Arial"/>
          <w:b/>
          <w:bCs/>
          <w:color w:val="C9A227"/>
          <w:sz w:val="17"/>
          <w:szCs w:val="17"/>
        </w:rPr>
        <w:t xml:space="preserve">B — PRIMARY COMPOUND — BARBELL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Slot 2 — the day's main lift and the heaviest work of the session, drawn from the 10 core ICONS Index movements. Coach options, same pattern, all runnable on the studio's rack and Olympic bar: Barbell Back Squat (the tracked anchor — this is the lift that gets retested), Front Squat (more upright torso, less lumbar shear), Box Squat (fixed depth when tolerance varies), or Goblet Squat at the 25 lb kettlebell ceiling for a lighter technique day. The anchor stays the anchor: substitute for a session, not for the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Back Squat</w:t>
            </w:r>
          </w:p>
          <w:p>
            <w:r>
              <w:rPr>
                <w:rFonts w:ascii="Arial" w:cs="Arial" w:eastAsia="Arial" w:hAnsi="Arial"/>
                <w:i/>
                <w:iCs/>
                <w:color w:val="B71C1C"/>
                <w:sz w:val="14"/>
                <w:szCs w:val="14"/>
              </w:rPr>
              <w:t xml:space="preserve">Cardiac — exhale on exertion, no sustained breath-hold across reps.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2-count pause at depth, drive floor away.</w:t>
            </w:r>
            <w:r>
              <w:rPr>
                <w:rFonts w:ascii="Arial" w:cs="Arial" w:eastAsia="Arial" w:hAnsi="Arial"/>
                <w:i/>
                <w:iCs/>
                <w:color w:val="00695C"/>
                <w:sz w:val="14"/>
                <w:szCs w:val="14"/>
              </w:rPr>
              <w:t xml:space="preserve">  2 RIR — primary lift default</w:t>
            </w:r>
          </w:p>
        </w:tc>
      </w:tr>
    </w:tbl>
    <w:p>
      <w:pPr>
        <w:spacing w:after="100"/>
      </w:pPr>
    </w:p>
    <w:p>
      <w:pPr>
        <w:spacing w:after="60" w:before="120"/>
      </w:pPr>
      <w:r>
        <w:rPr>
          <w:rFonts w:ascii="Arial" w:cs="Arial" w:eastAsia="Arial" w:hAnsi="Arial"/>
          <w:b/>
          <w:bCs/>
          <w:color w:val="C9A227"/>
          <w:sz w:val="17"/>
          <w:szCs w:val="17"/>
        </w:rPr>
        <w:t xml:space="preserve">C — ACCESSORY — BULGARIAN SPLIT SQUAT</w:t>
      </w:r>
    </w:p>
    <w:p>
      <w:pPr>
        <w:spacing w:after="80"/>
      </w:pPr>
      <w:r>
        <w:rPr>
          <w:rFonts w:ascii="Arial" w:cs="Arial" w:eastAsia="Arial" w:hAnsi="Arial"/>
          <w:b/>
          <w:bCs/>
          <w:color w:val="C9A227"/>
          <w:sz w:val="17"/>
          <w:szCs w:val="17"/>
        </w:rPr>
        <w:t xml:space="preserve">Why This Follows the Squat:  </w:t>
      </w:r>
      <w:r>
        <w:rPr>
          <w:rFonts w:ascii="Arial" w:cs="Arial" w:eastAsia="Arial" w:hAnsi="Arial"/>
          <w:color w:val="2C2C2C"/>
          <w:sz w:val="17"/>
          <w:szCs w:val="17"/>
        </w:rPr>
        <w:t xml:space="preserve">Slot 3 — hypertrophy work supporting the primary, in the same knee-dominant pattern. A primary lift immediately followed by a close accessory in its own pattern is the pairing the Antagonist Rotation Rule explicitly allows; it is the *third* consecutive same-chain lift the rule forbids, which is why the hinge does not sit here (see Block 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Rear foot elevated, front knee tracks over toes, even tempo both legs.</w:t>
            </w:r>
            <w:r>
              <w:rPr>
                <w:rFonts w:ascii="Arial" w:cs="Arial" w:eastAsia="Arial" w:hAnsi="Arial"/>
                <w:i/>
                <w:iCs/>
                <w:color w:val="00695C"/>
                <w:sz w:val="14"/>
                <w:szCs w:val="14"/>
              </w:rPr>
              <w:t xml:space="preserve">  1 RIR — hypertrophy-priority accessory</w:t>
            </w:r>
          </w:p>
        </w:tc>
      </w:tr>
    </w:tbl>
    <w:p>
      <w:pPr>
        <w:spacing w:after="100"/>
      </w:pPr>
    </w:p>
    <w:p>
      <w:pPr>
        <w:spacing w:after="60" w:before="120"/>
      </w:pPr>
      <w:r>
        <w:rPr>
          <w:rFonts w:ascii="Arial" w:cs="Arial" w:eastAsia="Arial" w:hAnsi="Arial"/>
          <w:b/>
          <w:bCs/>
          <w:color w:val="C9A227"/>
          <w:sz w:val="17"/>
          <w:szCs w:val="17"/>
        </w:rPr>
        <w:t xml:space="preserve">D — SECONDARY COMPOUND — UPPER PUSH &amp; PULL SUPERSET</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Slot 5 — a second compound in a genuinely different movement pattern from the squat, and the block that breaks the leg-chain run before the hinge. Paired sets: press then pull, 15 seconds between the pair, full rest after. Press options, all studio-available: Incline DB Bench Press (anchor, a core ICONS Index movement), Flat DB Press, Landmine Press, or Standing Barbell Overhead Press. Pull options: Single-Arm DB Row (anchor), Kieser Row, Chest-Supported Row, or Assisted Pull-Up on the machine. Dumbbells cap at 60 lbs/hand in this studio — progression past that moves to the barbell or the Kieser line, not to a heavier dumbbell.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Bench Press (Paired A1)</w:t>
            </w:r>
          </w:p>
          <w:p>
            <w:r>
              <w:rPr>
                <w:rFonts w:ascii="Arial" w:cs="Arial" w:eastAsia="Arial" w:hAnsi="Arial"/>
                <w:i/>
                <w:iCs/>
                <w:color w:val="B71C1C"/>
                <w:sz w:val="14"/>
                <w:szCs w:val="14"/>
              </w:rPr>
              <w:t xml:space="preserve">Cardiac — exhale on exertion, no sustained breath-hold.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DB — 60 lbs/hand studio ceiling</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A2</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~45°, full stretch at bottom, press to lockout.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(Paired A2)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 (Paired B1)</w:t>
            </w:r>
          </w:p>
          <w:p>
            <w:r>
              <w:rPr>
                <w:rFonts w:ascii="Arial" w:cs="Arial" w:eastAsia="Arial" w:hAnsi="Arial"/>
                <w:i/>
                <w:iCs/>
                <w:color w:val="B71C1C"/>
                <w:sz w:val="14"/>
                <w:szCs w:val="14"/>
              </w:rPr>
              <w:t xml:space="preserve">Cardiac — exhale on exertion, no sustained breath-hold.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B2</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brace hard, press straight overhead.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Kieser Pulldown (Paired B2)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load, or heavy Kieser stack</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 over bar, controlled descent.</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E — THIRD COMPOUND — INTEGRATION: HINGE-TO-CARRY, CORE &amp; CONDITIONING (HR-CAPPED)</w:t>
      </w:r>
    </w:p>
    <w:p>
      <w:pPr>
        <w:spacing w:after="80"/>
      </w:pPr>
      <w:r>
        <w:rPr>
          <w:rFonts w:ascii="Arial" w:cs="Arial" w:eastAsia="Arial" w:hAnsi="Arial"/>
          <w:b/>
          <w:bCs/>
          <w:color w:val="C9A227"/>
          <w:sz w:val="17"/>
          <w:szCs w:val="17"/>
        </w:rPr>
        <w:t xml:space="preserve">Cardiac-Safe Format — 160 BPM Ceiling:  </w:t>
      </w:r>
      <w:r>
        <w:rPr>
          <w:rFonts w:ascii="Arial" w:cs="Arial" w:eastAsia="Arial" w:hAnsi="Arial"/>
          <w:color w:val="2C2C2C"/>
          <w:sz w:val="17"/>
          <w:szCs w:val="17"/>
        </w:rPr>
        <w:t xml:space="preserve">Slot 6 — the session's closer, built as the hinge-to-carry complex the Block Method names: the Romanian Deadlift loads the posterior chain, the suitcase carry then expresses that same braced hinge under load and locomotion, and core and kettlebell work finish it. Energy becomes identity — at a controlled pace, respecting the 160 bpm ceiling throughout. Hinge options: Romanian Deadlift (anchor), Trap Bar RDL, Single-Leg RDL, or Good Morning. Carry options: Suitcase Carry (anchor), Farmer Carry, Front Rack Carry, or a moderate-pace Sled Push. Check the HR monitor between every set in this block — ease pace immediately if approaching 160 bpm.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B71C1C"/>
                <w:sz w:val="14"/>
                <w:szCs w:val="14"/>
              </w:rPr>
              <w:t xml:space="preserve">Cardiac — exhale on exertion, no sustained breath-hold.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the hip, bar tracks close, feel hamstring load, stand tall.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Heavy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Check HR monitor before switching sides.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(Weighted Vest or Tempo, Advanced Variation)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vest/plate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neutral spine, chest to floor. Slow the eccentric to a 3-count for advanced loading — brief effort, minimal HR carryover.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 (Plate on Back)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ribs down, no sag or pike. Isometric — minimal HR load.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(Two-Hand, Moderate Pace)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 — 25 lbs studio ceiling</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 not max effort</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steady controlled pace. Check HR monitor after each set; stop the set early if approaching 160 bpm.</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Cardiac flag reminder: heart rate must stay under 160 bpm the entire session, monitor worn throughout, checked explicitly during Block E. Chest pain, dizziness, shortness of breath disproportionate to effort, or a monitor reading above 160 bpm is a hard stop for that set or the session — flag your coach immediately. On the strength side: advanced loading is about complexity and load, not grinding to failure — primary lifts sit at 2 RIR, hypertrophy-priority accessories at 1 RIR. Log load and RIR every set; this becomes the numeric baseline once a Styku scan and formal battery are on file.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B — FULL-BODY STRENGTH II</w:t>
            </w:r>
          </w:p>
          <w:p>
            <w:pPr>
              <w:spacing w:after="30"/>
            </w:pPr>
            <w:r>
              <w:rPr>
                <w:rFonts w:ascii="Arial" w:cs="Arial" w:eastAsia="Arial" w:hAnsi="Arial"/>
                <w:b/>
                <w:bCs/>
                <w:color w:val="2C2C2C"/>
                <w:sz w:val="19"/>
                <w:szCs w:val="19"/>
              </w:rPr>
              <w:t xml:space="preserve">Hinge, Pull &amp; Peak Intensity Emphasis</w:t>
            </w:r>
          </w:p>
          <w:p>
            <w:r>
              <w:rPr>
                <w:rFonts w:ascii="Arial" w:cs="Arial" w:eastAsia="Arial" w:hAnsi="Arial"/>
                <w:b/>
                <w:bCs/>
                <w:color w:val="E53935"/>
                <w:sz w:val="14"/>
                <w:szCs w:val="14"/>
              </w:rPr>
              <w:t xml:space="preserve">PRIMARY HINGE &amp; PULL STRENGTH · NEAR-MAXIMAL LOADS · FULL RECOVERY BETWEEN SETS · 60–70 MIN</w:t>
            </w:r>
          </w:p>
        </w:tc>
      </w:tr>
    </w:tbl>
    <w:p>
      <w:pPr>
        <w:spacing w:after="100"/>
      </w:pPr>
    </w:p>
    <w:p>
      <w:pPr>
        <w:spacing w:after="100"/>
      </w:pPr>
      <w:r>
        <w:rPr>
          <w:rFonts w:ascii="Arial" w:cs="Arial" w:eastAsia="Arial" w:hAnsi="Arial"/>
          <w:b/>
          <w:bCs/>
          <w:color w:val="E53935"/>
          <w:sz w:val="17"/>
          <w:szCs w:val="17"/>
        </w:rPr>
        <w:t xml:space="preserve">Day B's Purpose:  </w:t>
      </w:r>
      <w:r>
        <w:rPr>
          <w:rFonts w:ascii="Arial" w:cs="Arial" w:eastAsia="Arial" w:hAnsi="Arial"/>
          <w:color w:val="2C2C2C"/>
          <w:sz w:val="17"/>
          <w:szCs w:val="17"/>
        </w:rPr>
        <w:t xml:space="preserve">Peak-intensity full-body session — near-maximal loads on the week's heaviest hinge and pull work, with full recovery between strength sets, no near-failure grinding. Same Block Method skeleton as Day A, sequenced hinge-and-pull-forward this session for balanced weekly emphasis. IMPORTANT: "peak intensity" here describes the resistance-training loads only — the closing integration block is deliberately capped well below an all-out effort per the 160 bpm cardiac ceiling (see cardiac flag above); the strength side of advanced programming is not restricted by that ceiling, only the sustained-conditioning side is.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Heart-rate monitor on before starting. 4-5 min row or bike, easy pace. Then: glute bridge march 2×10/side, face pull 2×15 light, thoracic rotation 10/side, PVC hip hinge drill 2×10, dead hang 20s for shoulder decompression.</w:t>
      </w:r>
    </w:p>
    <w:p>
      <w:pPr>
        <w:spacing w:after="60" w:before="120"/>
      </w:pPr>
      <w:r>
        <w:rPr>
          <w:rFonts w:ascii="Arial" w:cs="Arial" w:eastAsia="Arial" w:hAnsi="Arial"/>
          <w:b/>
          <w:bCs/>
          <w:color w:val="C9A227"/>
          <w:sz w:val="17"/>
          <w:szCs w:val="17"/>
        </w:rPr>
        <w:t xml:space="preserve">A — CORRECTIVE &amp; ACTIVATION — HINGE PRIMER AND ANTI-ROTATION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Slot 1 — primes the hip hinge pattern and posterior shoulder before the day's heaviest lifts, and locks in anti-rotation core control ahead of the loaded carry. As on Day A, this is a general activation primer rather than a finding-specific corrective: no scan, screen, or PT note exists for this client yet.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March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throughout, no rock side to side.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external rotation at end range.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rotation toward the band.</w:t>
            </w:r>
          </w:p>
        </w:tc>
      </w:tr>
    </w:tbl>
    <w:p>
      <w:pPr>
        <w:spacing w:after="100"/>
      </w:pPr>
    </w:p>
    <w:p>
      <w:pPr>
        <w:spacing w:after="60" w:before="120"/>
      </w:pPr>
      <w:r>
        <w:rPr>
          <w:rFonts w:ascii="Arial" w:cs="Arial" w:eastAsia="Arial" w:hAnsi="Arial"/>
          <w:b/>
          <w:bCs/>
          <w:color w:val="E53935"/>
          <w:sz w:val="17"/>
          <w:szCs w:val="17"/>
        </w:rPr>
        <w:t xml:space="preserve">B — PRIMARY COMPOUND — TRAP BAR DEADLIFT</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Slot 2 — the week's heaviest resistance work, and a core ICONS Index movement. Full recovery between every set: near-maximal loading, not fatigue accumulation. This block is not affected by the cardiac ceiling the way conditioning is — controlled heavy sets with full rest between them do not sustain heart rate the way continuous circuit work does — but the monitor stays on throughout regardless. Hinge options, all studio-available: Trap Bar Deadlift (the tracked anchor), Conventional Barbell Deadlift, Sumo Deadlift, or Block/Rack Pulls to shorten the range while keeping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p>
            <w:r>
              <w:rPr>
                <w:rFonts w:ascii="Arial" w:cs="Arial" w:eastAsia="Arial" w:hAnsi="Arial"/>
                <w:i/>
                <w:iCs/>
                <w:color w:val="B71C1C"/>
                <w:sz w:val="14"/>
                <w:szCs w:val="14"/>
              </w:rPr>
              <w:t xml:space="preserve">Cardiac — exhale on exertion, no sustained breath-hold across reps.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near-maximal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drive floor away hard.</w:t>
            </w:r>
            <w:r>
              <w:rPr>
                <w:rFonts w:ascii="Arial" w:cs="Arial" w:eastAsia="Arial" w:hAnsi="Arial"/>
                <w:i/>
                <w:iCs/>
                <w:color w:val="00695C"/>
                <w:sz w:val="14"/>
                <w:szCs w:val="14"/>
              </w:rPr>
              <w:t xml:space="preserve">  2 RIR — primary lift default, even on a peak day</w:t>
            </w:r>
          </w:p>
        </w:tc>
      </w:tr>
    </w:tbl>
    <w:p>
      <w:pPr>
        <w:spacing w:after="100"/>
      </w:pPr>
    </w:p>
    <w:p>
      <w:pPr>
        <w:spacing w:after="60" w:before="120"/>
      </w:pPr>
      <w:r>
        <w:rPr>
          <w:rFonts w:ascii="Arial" w:cs="Arial" w:eastAsia="Arial" w:hAnsi="Arial"/>
          <w:b/>
          <w:bCs/>
          <w:color w:val="C9A227"/>
          <w:sz w:val="17"/>
          <w:szCs w:val="17"/>
        </w:rPr>
        <w:t xml:space="preserve">C — ACCESSORY — BARBELL HIP THRUST</w:t>
      </w:r>
    </w:p>
    <w:p>
      <w:pPr>
        <w:spacing w:after="80"/>
      </w:pPr>
      <w:r>
        <w:rPr>
          <w:rFonts w:ascii="Arial" w:cs="Arial" w:eastAsia="Arial" w:hAnsi="Arial"/>
          <w:b/>
          <w:bCs/>
          <w:color w:val="C9A227"/>
          <w:sz w:val="17"/>
          <w:szCs w:val="17"/>
        </w:rPr>
        <w:t xml:space="preserve">Why This Follows the Deadlift:  </w:t>
      </w:r>
      <w:r>
        <w:rPr>
          <w:rFonts w:ascii="Arial" w:cs="Arial" w:eastAsia="Arial" w:hAnsi="Arial"/>
          <w:color w:val="2C2C2C"/>
          <w:sz w:val="17"/>
          <w:szCs w:val="17"/>
        </w:rPr>
        <w:t xml:space="preserve">Slot 3 — glute-focused hypertrophy supporting the primary hinge. Second consecutive hip-dominant lift, which the Antagonist Rotation Rule permits as a primary-plus-accessory pair; the pattern breaks at Block D before a third could stack.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p>
            <w:r>
              <w:rPr>
                <w:rFonts w:ascii="Arial" w:cs="Arial" w:eastAsia="Arial" w:hAnsi="Arial"/>
                <w:i/>
                <w:iCs/>
                <w:color w:val="B71C1C"/>
                <w:sz w:val="14"/>
                <w:szCs w:val="14"/>
              </w:rPr>
              <w:t xml:space="preserve">Cardiac — exhale on exertion, no sustained breath-hold.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full hip lockout, squeeze glutes hard at top.</w:t>
            </w:r>
            <w:r>
              <w:rPr>
                <w:rFonts w:ascii="Arial" w:cs="Arial" w:eastAsia="Arial" w:hAnsi="Arial"/>
                <w:i/>
                <w:iCs/>
                <w:color w:val="00695C"/>
                <w:sz w:val="14"/>
                <w:szCs w:val="14"/>
              </w:rPr>
              <w:t xml:space="preserve">  1 RIR — hypertrophy-priority accessory</w:t>
            </w:r>
          </w:p>
        </w:tc>
      </w:tr>
    </w:tbl>
    <w:p>
      <w:pPr>
        <w:spacing w:after="100"/>
      </w:pPr>
    </w:p>
    <w:p>
      <w:pPr>
        <w:spacing w:after="60" w:before="120"/>
      </w:pPr>
      <w:r>
        <w:rPr>
          <w:rFonts w:ascii="Arial" w:cs="Arial" w:eastAsia="Arial" w:hAnsi="Arial"/>
          <w:b/>
          <w:bCs/>
          <w:color w:val="E53935"/>
          <w:sz w:val="17"/>
          <w:szCs w:val="17"/>
        </w:rPr>
        <w:t xml:space="preserve">D — SECONDARY COMPOUND — UPPER PULL &amp; PUSH SUPERSET</w:t>
      </w:r>
    </w:p>
    <w:p>
      <w:pPr>
        <w:spacing w:after="80"/>
      </w:pPr>
      <w:r>
        <w:rPr>
          <w:rFonts w:ascii="Arial" w:cs="Arial" w:eastAsia="Arial" w:hAnsi="Arial"/>
          <w:b/>
          <w:bCs/>
          <w:color w:val="E53935"/>
          <w:sz w:val="17"/>
          <w:szCs w:val="17"/>
        </w:rPr>
        <w:t xml:space="preserve">Format:  </w:t>
      </w:r>
      <w:r>
        <w:rPr>
          <w:rFonts w:ascii="Arial" w:cs="Arial" w:eastAsia="Arial" w:hAnsi="Arial"/>
          <w:color w:val="2C2C2C"/>
          <w:sz w:val="17"/>
          <w:szCs w:val="17"/>
        </w:rPr>
        <w:t xml:space="preserve">Slot 5 — the second compound pattern, and the block that breaks the hip-dominant run. Pull leads this session: paired sets, 15 seconds between the pair, full rest after. Pull options: Weighted Pull-Up or Chin-Up (anchor), Assisted Pull-Up on the machine, Kieser Pulldown, or Bent-Over Barbell Row. Press options: Close-Grip Bench Press (anchor), Weighted Dip, Landmine Press, or Standing DB Arnold Press. Dumbbell work caps at 60 lbs/hand in this studio.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Chin-Up (Paired A1)</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A2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chin clears the bar, controlled 3-count descent.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Close-Grip Bench Press or Weighted Dip (Paired A2)</w:t>
            </w:r>
          </w:p>
          <w:p>
            <w:r>
              <w:rPr>
                <w:rFonts w:ascii="Arial" w:cs="Arial" w:eastAsia="Arial" w:hAnsi="Arial"/>
                <w:i/>
                <w:iCs/>
                <w:color w:val="B71C1C"/>
                <w:sz w:val="14"/>
                <w:szCs w:val="14"/>
              </w:rPr>
              <w:t xml:space="preserve">Cardiac — exhale on exertion, no sustained breath-hold.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tucked ~30°, full range, drive to lockout.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Barbell Row (Paired B1)</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B2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bar to lower ribs.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Arnold Press (Paired B2)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palms in to out through the press, brace throughout.</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E — THIRD COMPOUND — INTEGRATION: UNILATERAL LEG, CARRY &amp; CONDITIONING (HR-CAPPED)</w:t>
      </w:r>
    </w:p>
    <w:p>
      <w:pPr>
        <w:spacing w:after="80"/>
      </w:pPr>
      <w:r>
        <w:rPr>
          <w:rFonts w:ascii="Arial" w:cs="Arial" w:eastAsia="Arial" w:hAnsi="Arial"/>
          <w:b/>
          <w:bCs/>
          <w:color w:val="C9A227"/>
          <w:sz w:val="17"/>
          <w:szCs w:val="17"/>
        </w:rPr>
        <w:t xml:space="preserve">Cardiac-Safe Format — 160 BPM Ceiling, Not a HIIT Finisher:  </w:t>
      </w:r>
      <w:r>
        <w:rPr>
          <w:rFonts w:ascii="Arial" w:cs="Arial" w:eastAsia="Arial" w:hAnsi="Arial"/>
          <w:color w:val="2C2C2C"/>
          <w:sz w:val="17"/>
          <w:szCs w:val="17"/>
        </w:rPr>
        <w:t xml:space="preserve">Slot 6 — the closer, pulling the day's patterns into one integrated expression: unilateral knee-dominant and unilateral hinge work, then the loaded carry, then a HR-capped conditioning finish. Deliberately steady-state-adjacent, not a HIIT interval finisher — per the cardiac flag the ceiling is 160 bpm and there is no all-out or sprint work anywhere in this program. HR monitor checked explicitly between every round; extend the easy portion of any round rather than pushing pace if approaching the ceiling. Carry options: Farmer Carry (anchor), Suitcase Carry, Front Rack Carry, or a moderate-pace Sled Push.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Front Rack Reverse Lunge (DB or BB)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1s pause at bottom</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front knee tracks over toes, pause at depth.</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bend in standing knee, hinge from the hip, reach toward floor, squeeze glute to return. Free hand may lightly touch a rack or wall for balance early on — advanced target is unassisted. Left leg leads first.</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Heavy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60 lbs/hand studio ceiling</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Check HR monitor before the next set — ease pace if approaching 160 bpm.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or Rower — Moderate, HR-Capped Circuit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min moderate pace / 1 min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effort — never max</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HR-monitored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Moderate effort only, no sprinting. Check HR monitor every round; if near 160 bpm, extend the easy minute before continuing.</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Leg Raise (or Weighted Plank)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or 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No swing, control the lower, full brace throughout. Low HR demand — a safe close to the session.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Cardiac flag reminder: heart rate must stay under 160 bpm the entire session, monitor worn throughout, checked explicitly during Block E's bike/rower circuit and between carry sets. Chest pain, dizziness, shortness of breath disproportionate to effort, or a monitor reading above 160 bpm is a hard stop for that set or the session — flag your coach immediately. On the strength side: near-maximal does not mean near-failure — primary lifts hold 2 RIR even on a peak day, hypertrophy-priority accessories 1 RIR. Full recovery between the heaviest sets is what makes the load legitimate; rushing rest defeats the purpose of a peak-intensity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Kayma Liburd  ·  ICONS Index  ·  True Full-Body Advanced Build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A</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 Squat &amp; Push Emphasis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Barbell Back Squat / Incline DB Bench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when the top set hits 2 RIR at target reps with clean form. Log every set — this becomes the numeric baseline once a Styku scan and battery are on file. Cardiac ceiling (160 bpm) applies to Block D only.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 Hinge &amp; Pull Emphasis, Peak Intensity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Trap Bar Deadlift / Weighted Pull-Up</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RIR-based rule at peak intensity — full recovery, never grind. Block D stays HR-capped, moderate effort. Prioritize completing the ICONS Baseline Testing Protocol before Week 3 to convert descriptive loads to tested numbers.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Complete the Styku scan and full 11-exercise ICONS Baseline Testing Protocol within the first 2-4 weeks, under continued physician/cardiologist coordination given the cardiac flag — this converts every descriptive load band above into a numeric working weight and unlocks full clinical interpretation (ALST, VFA, BMI) plus your personalized protein/creatine targets. Until then, track RIR and load progression qualitatively — add weight only when the prescribed reps land at 1-2 RIR with clean form. Confirm the HR monitor has not read above 160 bpm in any session; if it has, flag for a programming review before continuing.</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With scan and battery data on file, this plan's load prescriptions get rebuilt off your real tested numbers, and the evidence-based nutrition block (protein/creatine targets) gets added once weight is known. Confirm your exact age at that session so age-bracket guidance is set precisely rather than as a working estimate. Re-confirm cardiac clearance/coordination status before increasing conditioning-block duration or intensity beyond what is prescribed here.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prior Styku scan exists for this client, so there is no 8-week "rescan" in the usual sense — this is the baseline scan. Recommend scheduling it at her next session per the ICONS Baseline Testing Protocol; results should be used to revise this document from descriptive to numeric prescriptions. Cardiac status/HR-ceiling clearance should be reconfirmed with her physician/cardiologist at or before this session, not assumed to carry forward indefinitely without check-in.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Kayma Liburd.</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Kayma Liburd  |  2-Day Full-Body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KAYMA LIBURD  |  True Full-Body Advanced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2026-08-20T21:23:08.681Z</dcterms:created>
  <dcterms:modified xsi:type="dcterms:W3CDTF">2026-08-20T21:23:08.681Z</dcterms:modified>
</cp:coreProperties>
</file>

<file path=docProps/custom.xml><?xml version="1.0" encoding="utf-8"?>
<Properties xmlns="http://schemas.openxmlformats.org/officeDocument/2006/custom-properties" xmlns:vt="http://schemas.openxmlformats.org/officeDocument/2006/docPropsVTypes"/>
</file>