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TRAINING PLAN</w:t>
      </w:r>
    </w:p>
    <w:p>
      <w:pPr>
        <w:spacing w:after="30"/>
        <w:jc w:val="center"/>
      </w:pPr>
      <w:r>
        <w:rPr>
          <w:rFonts w:ascii="Arial" w:cs="Arial" w:eastAsia="Arial" w:hAnsi="Arial"/>
          <w:color w:val="2C2C2C"/>
          <w:sz w:val="22"/>
          <w:szCs w:val="22"/>
        </w:rPr>
        <w:t xml:space="preserve">FAST-PACED CIRCUIT STRENGTH FOUNDATION — FULL HOME GYM, DUMBBELL/KETTLEBELL ≤20 LB, BAND &amp; BODYWEIGHT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Sarah</w:t>
      </w:r>
    </w:p>
    <w:p>
      <w:pPr>
        <w:spacing w:after="100"/>
        <w:jc w:val="center"/>
      </w:pPr>
      <w:r>
        <w:rPr>
          <w:rFonts w:ascii="Arial" w:cs="Arial" w:eastAsia="Arial" w:hAnsi="Arial"/>
          <w:i/>
          <w:iCs/>
          <w:color w:val="6B6B6B"/>
          <w:sz w:val="17"/>
          <w:szCs w:val="17"/>
        </w:rPr>
        <w:t xml:space="preserve">Trainer: Nick  ·  2 Days/Week · Female  ·  Full Home Gym — Dumbbell/Kettlebell ≤20 lb (Trainer Ceiling), Band, Step/Box  ·  No age/weight/Styku data on file</w:t>
      </w:r>
    </w:p>
    <w:p>
      <w:pPr>
        <w:spacing w:after="100"/>
      </w:pPr>
      <w:r>
        <w:rPr>
          <w:rFonts w:ascii="Arial" w:cs="Arial" w:eastAsia="Arial" w:hAnsi="Arial"/>
          <w:b/>
          <w:bCs/>
          <w:color w:val="C9A227"/>
          <w:sz w:val="17"/>
          <w:szCs w:val="17"/>
        </w:rPr>
        <w:t xml:space="preserve">Equipment — Full Home Gym, By Trainer Design:  </w:t>
      </w:r>
      <w:r>
        <w:rPr>
          <w:rFonts w:ascii="Arial" w:cs="Arial" w:eastAsia="Arial" w:hAnsi="Arial"/>
          <w:color w:val="2C2C2C"/>
          <w:sz w:val="17"/>
          <w:szCs w:val="17"/>
        </w:rPr>
        <w:t xml:space="preserve">You have access to a full home gym — confirmed, not an assumption. This program deliberately draws on dumbbells and/or kettlebells up to 20 lbs (a hard ceiling set by Nick, not a limit of what equipment exists), a resistance band, bodyweight, a step/box, and the pull-up bar and squat rack as stable anchors for banded pulling work. Two pieces of equipment you have access to are intentionally NOT used anywhere in this program — by Nick’s direct coaching choice, not because they’re unavailable: the cable machine, and the bench. These are deliberate decisions about what works best for you right now, not workarounds for missing equipment — if that ever changes, flag it to your coach so the program can be adjusted.</w:t>
      </w:r>
    </w:p>
    <w:p>
      <w:pPr>
        <w:spacing w:after="100"/>
      </w:pPr>
      <w:r>
        <w:rPr>
          <w:rFonts w:ascii="Arial" w:cs="Arial" w:eastAsia="Arial" w:hAnsi="Arial"/>
          <w:b/>
          <w:bCs/>
          <w:color w:val="C9A227"/>
          <w:sz w:val="17"/>
          <w:szCs w:val="17"/>
        </w:rPr>
        <w:t xml:space="preserve">How This Program Was Built Around You:  </w:t>
      </w:r>
      <w:r>
        <w:rPr>
          <w:rFonts w:ascii="Arial" w:cs="Arial" w:eastAsia="Arial" w:hAnsi="Arial"/>
          <w:color w:val="2C2C2C"/>
          <w:sz w:val="17"/>
          <w:szCs w:val="17"/>
        </w:rPr>
        <w:t xml:space="preserve">Every exercise here respects what you and Nick have worked out together: nothing over 20 lbs, no bench, no cable machine, a fast-paced/high-repetition circuit style with very little rest, and cautious range on hip-hinge and squat movements given your current lower back and hamstring mobility. Hip Thrust and Glute Bridge — not a traditional deadlift or RDL — carry the primary hip-strength role in this program for exactly that reason: they build real hip and glute strength without asking for the sustained flat-back hip hinge under load that’s currently a challenge for you. Squat depth is cued to wherever is genuinely comfortable for you, not a fixed target — quality over depth, always. A kettlebell is offered alongside the dumbbell on a few movements simply for variety — same weight ceiling, same exercise, your choice of which feels better in hand.</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As of 8/18/2026, one demographic fact is confirmed on file: Sarah is female (`client.sex: 'female'`). That confirmation, on its own, does NOT unlock any of CLAUDE.md’s Evidence-Based Science Layer numeric thresholds — ALST sarcopenia cutoffs, protein/creatine tiering, VFA, BMI flags, LIFTMOR bone-loading candidacy, and pelvic floor triggers all also require age and/or weight/Styku scan data, none of which exists for her yet. She remains one level further out than a client who simply falls outside a bracket (e.g. Jake Poyner, Vinz Feller): there is still no demographic/clinical data of any kind beyond sex to place her in a bracket. Per CLAUDE.md’s Demographic Scope Rule, this program continues to apply only the sex-neutral structural philosophy: the Isolated → Compound → Metabolic three-zone build and RIR-based autoregulated progressive overload, both stated in CLAUDE.md as genuinely demographic-neutral principles. `includeNutritionBlock: false`, and `client.weightKg`/`ageYears`/`alstIndex`/`isPostmenopausal` are all left unset rather than fabricated, so `proteinBar()`/`pelvicFloorCallout()` correctly never fire. Revisit this note the moment age, weight, or a Styku scan is ever added to her intake record.</w:t>
      </w:r>
    </w:p>
    <w:p>
      <w:pPr>
        <w:spacing w:after="100"/>
      </w:pPr>
      <w:r>
        <w:rPr>
          <w:rFonts w:ascii="Arial" w:cs="Arial" w:eastAsia="Arial" w:hAnsi="Arial"/>
          <w:b/>
          <w:bCs/>
          <w:color w:val="00695C"/>
          <w:sz w:val="17"/>
          <w:szCs w:val="17"/>
        </w:rPr>
        <w:t xml:space="preserve">Source of Programming Data — Trainer Voice Note, Not a Styku/PARQ Intake:  </w:t>
      </w:r>
      <w:r>
        <w:rPr>
          <w:rFonts w:ascii="Arial" w:cs="Arial" w:eastAsia="Arial" w:hAnsi="Arial"/>
          <w:color w:val="2C2C2C"/>
          <w:sz w:val="17"/>
          <w:szCs w:val="17"/>
        </w:rPr>
        <w:t xml:space="preserve">The constraints and structure behind this build come from a voice note from Nick, one of Sarah’s trainers, who has been training her consistently for the past several sessions — relayed by Xolokan on 8/18/2026. This is real-time trainer/movement feedback, not a formal Styku scan or PAR-Q intake questionnaire; no age, weight, height, or strength-testing numbers exist for her anywhere in this system as of this build. Per this system’s standing rule to read a client’s full existing record before any build: her only prior record was a two-line pre-repo legacy outline (a bench-press/cable-pull/squat+OHP-superset 2-day "Athletic Strength" program, no `clients/sarah/` folder, no build script, nothing in Drive) — that outline is explicitly SUPERSEDED, not merged, by this build, since most of its structure conflicts directly with Nick’s current constraints (bench, cable machine, heavier squat/press loading). Exactly one detail was carried forward, confirmed compatible with the new constraints and a real prior client preference rather than a fabrication: single-arm DB row programmed only in superset, never standalone — see Day A, Block B. Same-day revision, still 8/18/2026: Xolokan separately confirmed Sarah is female and has a full standard home gym (not the minimal placeholder set assumed at first build). Neither fact relaxes Nick’s constraints above — if anything, knowing equipment isn’t the limiting factor makes his exclusions (no cable machine, avoid bench, 20 lb ceiling, limited hip-hinge/squat ROM) read as more deliberate, not less relevant. A kettlebell was added as an equivalent-weight alternate implement on a few movements as a genuine, constraint-compatible variety improvement; kettlebell swings, barbell work, squat-rack-loaded work, and bench work were all considered and rejected as direct conflicts with her stated constraints — see the script header’s "REVISION 8/18/2026" note for the full evaluation.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SQUAT, HIP THRUST &amp; PRESS CIRCUIT</w:t>
            </w:r>
          </w:p>
          <w:p>
            <w:pPr>
              <w:spacing w:after="30"/>
            </w:pPr>
            <w:r>
              <w:rPr>
                <w:rFonts w:ascii="Arial" w:cs="Arial" w:eastAsia="Arial" w:hAnsi="Arial"/>
                <w:b/>
                <w:bCs/>
                <w:color w:val="2C2C2C"/>
                <w:sz w:val="19"/>
                <w:szCs w:val="19"/>
              </w:rPr>
              <w:t xml:space="preserve">Goblet Squat · DB Hip Thrust · Standing Press &amp; Row — Full-Body Circuit Foundation</w:t>
            </w:r>
          </w:p>
          <w:p>
            <w:r>
              <w:rPr>
                <w:rFonts w:ascii="Arial" w:cs="Arial" w:eastAsia="Arial" w:hAnsi="Arial"/>
                <w:b/>
                <w:bCs/>
                <w:color w:val="43A047"/>
                <w:sz w:val="14"/>
                <w:szCs w:val="14"/>
              </w:rPr>
              <w:t xml:space="preserve">FAST-PACED CIRCUIT · HIGH REPETITION · DUMBBELL/KETTLEBELL ≤20 LB &amp; BODYWEIGHT · 35–45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This program does not use the standard ICONS 60/70/80/90% day-intensity framework — with a 20 lb hard load ceiling and no strength-testing numbers on file, a %1RM schedule has nothing real to attach to. Instead, intensity is governed by RIR (2-3 reps in reserve throughout) inside a continuous circuit format, per Nick’s direct programming preference: fast pace, minimal rest, high repetition. The badge color is used for visual/day-accent consistency only, not a literal percentage. Control precedes power — a short bodyweight activation block opens the session before any loaded circuit work begins.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arm circles both directions, bodyweight squat-to-stand ×8 (to your comfortable depth), cat-cow ×8 slow reps.</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Control precedes power: this block wakes the glutes and shoulders and rehearses hip-hinge control at a genuinely light, brief dose before any loaded circuit work begins — straight sets, not circuit pace, generous rest between sets. It includes the one short-ROM hip-hinge pattern-maintenance drill in this program (DB RDL, Short-ROM). Hip Thrust and Glute Bridge carry your primary hip-extension training throughout this program precisely because they don’t ask for a sustained flat-back hinge under load — but a brief, technique-only, mid-shin-range hinge rehearsal (not a working strength lift) keeps the hinge pattern itself from going completely untrained, at a dose and load light enough that your current hip-hinge and hamstring mobility stays the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the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squeeze shoulder blades together, control the release.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RDL — Short-ROM, Technique Only</w:t>
            </w:r>
          </w:p>
          <w:p>
            <w:r>
              <w:rPr>
                <w:rFonts w:ascii="Arial" w:cs="Arial" w:eastAsia="Arial" w:hAnsi="Arial"/>
                <w:i/>
                <w:iCs/>
                <w:color w:val="B71C1C"/>
                <w:sz w:val="14"/>
                <w:szCs w:val="14"/>
              </w:rPr>
              <w:t xml:space="preserve">Technique/pattern-maintenance drill only — not a loaded strength lift. Stop signal: any low-back rounding.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 ≤10 lbs — technique only, not a working 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the descent the moment your low back rounds — depth is not the goal here, a flat back is. Mid-shin range only, never reach for the floor.</w:t>
            </w:r>
          </w:p>
        </w:tc>
      </w:tr>
    </w:tbl>
    <w:p>
      <w:pPr>
        <w:spacing w:after="100"/>
      </w:pPr>
    </w:p>
    <w:p>
      <w:pPr>
        <w:spacing w:after="60" w:before="120"/>
      </w:pPr>
      <w:r>
        <w:rPr>
          <w:rFonts w:ascii="Arial" w:cs="Arial" w:eastAsia="Arial" w:hAnsi="Arial"/>
          <w:b/>
          <w:bCs/>
          <w:color w:val="43A047"/>
          <w:sz w:val="17"/>
          <w:szCs w:val="17"/>
        </w:rPr>
        <w:t xml:space="preserve">B — MAIN CIRCUIT — SQUAT, HIP THRUST &amp; PRESS/ROW SUPERSET</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Continuous circuit — 3-4 rounds, ~15-20s to move between exercises, ~60-90s rest after completing a full round before repeating. Squat to your own comfortable depth (typically just above parallel is completely normal) — quality over depth, never force further range than control allows. This is house philosophy, not a one-off accommodation: "Long where you move, tight where you hold" is how full range of motion is coached across this entire program, for every client. DB Hip Thrust uses the step/box — the only exercise in this program that needs an elevated surface. Standing Press and Single-Arm Row run as a superset — no rest between the two, straight from one into the other — carried forward from your own prior programming preference that single-arm row never stands alone.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hip extension at the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Shoulder Press — Superset A</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 — flows directly into row (superset)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low-back arch.</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 Superset A (No Rest Between)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squat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Paired with the press above, no standalone sets. Hinge slightly, drive elbow to hip.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PULL</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This is the day’s primary conditioning stimulus at 2 days/week — no separate cardio block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leaning toward the loaded side, tall posture, brace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level — minimal rock as the opposite hand taps the shoulder.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Row (No Cable)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squat rack at chest height, elbows drive back, squeeze shoulder blades.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Standing quad stretch 30s each side. Doorway chest stretch 30s each side. Cat-cow 8 slow reps. Supine knee-to-chest, gentle, 30s each side — stop short of any low-back discomfort.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RIR every round even at this pace — fast and high-rep doesn’t mean unmonitored. Squat depth and hip-hinge control matter more than hitting a number here: comfortable, repeatable range beats forcing a deeper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HIP THRUST, SQUAT &amp; PULL CIRCUIT</w:t>
            </w:r>
          </w:p>
          <w:p>
            <w:pPr>
              <w:spacing w:after="30"/>
            </w:pPr>
            <w:r>
              <w:rPr>
                <w:rFonts w:ascii="Arial" w:cs="Arial" w:eastAsia="Arial" w:hAnsi="Arial"/>
                <w:b/>
                <w:bCs/>
                <w:color w:val="2C2C2C"/>
                <w:sz w:val="19"/>
                <w:szCs w:val="19"/>
              </w:rPr>
              <w:t xml:space="preserve">DB Hip Thrust · Goblet Squat · Floor Press · Band Pulldown — Full-Body Circuit Foundation II</w:t>
            </w:r>
          </w:p>
          <w:p>
            <w:r>
              <w:rPr>
                <w:rFonts w:ascii="Arial" w:cs="Arial" w:eastAsia="Arial" w:hAnsi="Arial"/>
                <w:b/>
                <w:bCs/>
                <w:color w:val="C9A227"/>
                <w:sz w:val="14"/>
                <w:szCs w:val="14"/>
              </w:rPr>
              <w:t xml:space="preserve">FAST-PACED CIRCUIT · HIGH REPETITION · DUMBBELL/KETTLEBELL ≤20 LB, BAND &amp; BODYWEIGHT · 35–45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Same non-%1RM, RIR-governed circuit approach as Day A (2-3 RIR throughout) — today’s emphasis shifts the press pattern to horizontal (floor press, no bench) and the pull pattern to a banded lat pulldown. Hip thrust leads the main circuit today rather than squat, simple round-to-round variety within the same fast-paced, minimal-rest format.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standing hip circles both directions, band pull-apart ×12, thoracic rotation (quadruped) ×8 ea side.</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Same control-precedes-power role as Day A’s opening block, targeting hip and shoulder stability specifically for today’s press/pull work. The program’s one hip-hinge pattern-maintenance drill lives on Day A only — not repeated here, since this block’s job today is priming hip abduction and scapular control, not hinge rehearsal.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stays flat and still, slow opposite arm-leg reach.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lift arms in Y then T then W shapes, squeeze upper back.</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in both directions.</w:t>
            </w:r>
          </w:p>
        </w:tc>
      </w:tr>
    </w:tbl>
    <w:p>
      <w:pPr>
        <w:spacing w:after="100"/>
      </w:pPr>
    </w:p>
    <w:p>
      <w:pPr>
        <w:spacing w:after="60" w:before="120"/>
      </w:pPr>
      <w:r>
        <w:rPr>
          <w:rFonts w:ascii="Arial" w:cs="Arial" w:eastAsia="Arial" w:hAnsi="Arial"/>
          <w:b/>
          <w:bCs/>
          <w:color w:val="C9A227"/>
          <w:sz w:val="17"/>
          <w:szCs w:val="17"/>
        </w:rPr>
        <w:t xml:space="preserve">B — MAIN CIRCUIT — HIP THRUST, SQUAT, FLOOR PRESS &amp; PULLDOWN</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Continuous circuit — 3-4 rounds, ~15-20s between exercises, ~60-90s after each full round. Floor press replaces bench press — lying on the floor or a mat, not a bench, per your preference; the floor itself limits the descent, which also keeps the shoulder range conservative. Banded lat pulldown replaces any cable-machine pulldown — no cable machine anywhere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extension at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Press (DB, Lying on Floor/Mat)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arms touch the floor lightly at the bottom — that’s your depth limit, press up.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 Pulldown (No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hip thrust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pull-up bar overhead, pull elbows down and back, squeeze the lats.</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STEP-UPS</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Step-ups reuse the same step/box as the hip thrust above — no new equipment needed. This is the day’s primary conditioning stimulus at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or KB,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carry evenly with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and lifted, straight line from shoulder to ankle.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Step-Ups (Bodyweight,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foot on the step/box, drive through the heel, step down with control.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side. Standing quad stretch 30s each side. Cat-cow 8 slow reps. Child’s pose modified — knees wide, hands forward, only as far as comfortable — 30s.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the finisher should feel like a strong close, not a grind. Track how many rounds complete with clean form each week alongside your RIR notes; that’s the real progress marker in a circuit-format program like this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Sarah  ·  ICONS Index  ·  Fast-Paced Circuit Strength Foundation  ·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comfortable working loads at 2-3 RIR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Confirm squat depth and hip-hinge tolerance before adding any load.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reps within the 12-20/30-45s range before adding 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Only add load once the full round count is completed cleanly at 2-3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in the smallest increment available (typically 2.5-5 lbs) where form is clean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Never chase depth on squat or hinge range — control governs progression here, not a fixed number.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Approaching the 20 lb equipment ceiling on some circuit exercises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Check in with Nick: which exercises have hit the load ceiling vs. the round-count ceiling first.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Check in with Nick at 4 weeks — this program’s reassessment mechanism, since no Styku scan or strength-testing battery exists to re-test instead. Confirm: has squat depth or hip-hinge control changed, is the short-ROM hinge drill (Day A, Block A) still needed at the same conservative dose, and which circuit exercises are approaching the 20 lb equipment ceiling versus still progressing on reps/rounds.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lower back and hamstring mobility have genuinely improved by 8 weeks, revisit with Nick whether a slightly longer-range hip hinge becomes appropriate, or whether the current hip-thrust-led approach continues to be the better fit — either is a legitimate outcome, not a target to force. If several circuit exercises have hit the 20 lb ceiling, that’s the moment to discuss with Nick whether the ceiling itself should move, since equipment access is not the limiting factor.</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There is no Styku scan on file yet, so there is no 8-12 week body-composition rescan to schedule. The 4-week check-in with Nick above is this program’s actual reassessment mechanism, per this program’s standard 4-week strength-reassessment cadence.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Sarah.</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Sarah  |  2-Day Training Plan  |  2 Days/Week · Circuit Format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SARAH  |  Fast-Paced Circuit Strength Foundation — Full Home Gym, Dumbbell/Kettlebell ≤20 lb, Band &amp; Bodyweight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2026-08-20T21:23:12.786Z</dcterms:created>
  <dcterms:modified xsi:type="dcterms:W3CDTF">2026-08-20T21:23:12.786Z</dcterms:modified>
</cp:coreProperties>
</file>

<file path=docProps/custom.xml><?xml version="1.0" encoding="utf-8"?>
<Properties xmlns="http://schemas.openxmlformats.org/officeDocument/2006/custom-properties" xmlns:vt="http://schemas.openxmlformats.org/officeDocument/2006/docPropsVTypes"/>
</file>