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9A227"/>
          <w:spacing w:val="40"/>
          <w:sz w:val="18"/>
          <w:szCs w:val="18"/>
        </w:rPr>
        <w:t xml:space="preserve">B R A C E   L I F E   S T U D I O S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It's not about working out. It's about working in.™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AUGUST OLIVIA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227"/>
          <w:spacing w:val="28"/>
          <w:sz w:val="26"/>
          <w:szCs w:val="26"/>
        </w:rPr>
        <w:t xml:space="preserve">3-DAY TRAINING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Age 25   ·   5'2"   ·   109 lbs   ·   3-Day Program (assumed — TBD)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</w:t>
            </w:r>
          </w:p>
        </w:tc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INTENSITY</w:t>
            </w:r>
          </w:p>
        </w:tc>
        <w:tc>
          <w:tcPr>
            <w:tcW w:type="dxa" w:w="60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1 — Lower Body Foundation</w:t>
            </w:r>
          </w:p>
        </w:tc>
        <w:tc>
          <w:tcPr>
            <w:tcW w:type="dxa" w:w="2200"/>
            <w:shd w:fill="E0F2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60% · TECHNIQUE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Squat &amp; Posterior Chain — Technique Priority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2 — Upper Body &amp; Shoulder Correctives</w:t>
            </w:r>
          </w:p>
        </w:tc>
        <w:tc>
          <w:tcPr>
            <w:tcW w:type="dxa" w:w="2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70% · MODERATE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Pressing Priority — Right Shoulder Force Asymmetry Protocol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3 — Full Body Strength &amp; Loaded Carries</w:t>
            </w:r>
          </w:p>
        </w:tc>
        <w:tc>
          <w:tcPr>
            <w:tcW w:type="dxa" w:w="2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70% · MODERATE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Deadlift Introduction + Carry Progression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STRENGTH BASELINES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Deadlift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Establish baseline — Day 3 hex bar pattern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Back Squat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35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45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Seated Overhead Press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12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15 lbs x 5 (shoulder caution)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Incline Push-Up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5 reps (bodyweight)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10-12 reps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Dumbbell Farmers Carry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25 lbs/hand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35 lbs/hand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Hip Thrust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45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65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Single-Leg RDL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17.5 lbs/hand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22.5 lbs/hand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Lunges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Establish baseline within 2 weeks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Plank Hold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50 sec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2026-08-05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75 sec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Pull-Ups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Introduce assisted variation Week 4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B71C1C" w:sz="20"/>
          <w:left w:val="single" w:color="B71C1C" w:sz="20"/>
          <w:bottom w:val="single" w:color="B71C1C" w:sz="20"/>
          <w:right w:val="single" w:color="B71C1C" w:sz="20"/>
          <w:insideH w:val="single" w:color="B71C1C" w:sz="20"/>
          <w:insideV w:val="single" w:color="B71C1C" w:sz="20"/>
        </w:tblBorders>
      </w:tblPr>
      <w:tblGrid>
        <w:gridCol w:w="100"/>
      </w:tblGrid>
      <w:tr>
        <w:tc>
          <w:tcPr>
            <w:tcW w:type="dxa" w:w="10440"/>
            <w:shd w:fill="FFEB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ALST At-Risk — 5.02 kg/m²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Appendicular Lean Soft Tissue Index of 5.02 kg/m² falls below the 5.5 EWGSOP2 sarcopenia threshold. Muscle-building is the primary physiological goal this block. Protein escalated to 2.0–2.2 g/kg/day (99–109g/day); creatine 3–5g daily strongly indicated.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65100" w:sz="20"/>
          <w:left w:val="single" w:color="E65100" w:sz="20"/>
          <w:bottom w:val="single" w:color="E65100" w:sz="20"/>
          <w:right w:val="single" w:color="E65100" w:sz="20"/>
          <w:insideH w:val="single" w:color="E65100" w:sz="20"/>
          <w:insideV w:val="single" w:color="E65100" w:sz="20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Leg Asymmetry — 0.7 lb L/R Gap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Styku segmental LST: left leg 11.4 lbs vs right leg 12.1 lbs — gap crosses the 0.5 lb asymmetry protocol threshold. Left leg leads all unilateral lower-body work; track gap reduction at 8-week rescan.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53935" w:sz="8"/>
          <w:left w:val="single" w:color="E53935" w:sz="8"/>
          <w:bottom w:val="single" w:color="E53935" w:sz="8"/>
          <w:right w:val="single" w:color="E53935" w:sz="8"/>
          <w:insideH w:val="single" w:color="E53935" w:sz="8"/>
          <w:insideV w:val="single" w:color="E53935" w:sz="8"/>
        </w:tblBorders>
      </w:tblPr>
      <w:tblGrid>
        <w:gridCol w:w="100"/>
      </w:tblGrid>
      <w:tr>
        <w:tc>
          <w:tcPr>
            <w:tcW w:type="dxa" w:w="10440"/>
            <w:shd w:fill="FFEB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Right Shoulder Force Asymmetry — Corrective Priority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Force-plate shoulder extension testing (6/1/2026) shows 63.2% asymmetry: left peak force 190N (10.29s to peak, RFD 136 N/s) vs right peak force 70N (1.75s to peak, RFD 290 N/s). Right side reaches force fast but tops out low. Functional flag, not pain or injury — keep pressing/overhead loads conservative on the right until rate-of-force quality evens out; monitor RFD, not just peak load.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Styku Scan Summary — 8/5/2026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 fat 43.4% (Styku At-Risk, Mayo Clinic &gt;40% threshold; higher than 88% of women ages 18-29). VFA 71.4 cm² — Low Risk. BMI 19.9 — Normal. Shape Score 39/100 — Off Track. BMR 1,284 cal/day.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8F5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Arm Asymmetry — Below Alert Threshold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Left arm 4.3 lbs vs right arm 4.7 lbs — 0.4 lb gap, just under the 0.5 lb protocol trigger. Lead with left arm on unilateral upper-body work as a precaution and monitor at rescan.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Program Length Assumption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Client has not yet specified schedule or session frequency. A 3-day full-body split is assumed as a reasonable new-client default — confirm with client and adjust at next check-in.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8F5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Untested Lifts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Deadlift and Lunges were not tested in the initial battery; Pull-Ups not attempted. Deadlift hinge pattern introduced on Day 3; Deadlift, Lunges, and Pull-Ups will be formally baselined within the first 2 weeks.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STYKU SCAN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BODY FAT 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43.4%  (AT-RISK)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LEAN MASS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58.1 lbs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19.9</w:t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NORMAL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VFA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71.4 cm²</w:t>
            </w: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LOW RISK</w:t>
            </w:r>
          </w:p>
        </w:tc>
      </w:tr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ALST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5.02 kg/m²</w:t>
            </w:r>
          </w:p>
          <w:p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AT-RISK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SHAPE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39/100  (Off Track)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1284 cal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SCAN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2026-08-05</w:t>
            </w:r>
          </w:p>
          <w:p/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Segmental Lean Soft Tissue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Arms: L 4.3 / R 4.7 lbs  ·  Legs: L 11.4 / R 12.1 lbs.  Leg asymmetry ≥ 0.5 lbs — LEFT leg leads all unilateral work.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B71C1C" w:sz="20"/>
          <w:left w:val="single" w:color="B71C1C" w:sz="20"/>
          <w:bottom w:val="single" w:color="B71C1C" w:sz="20"/>
          <w:right w:val="single" w:color="B71C1C" w:sz="20"/>
          <w:insideH w:val="single" w:color="B71C1C" w:sz="20"/>
          <w:insideV w:val="single" w:color="B71C1C" w:sz="20"/>
        </w:tblBorders>
      </w:tblPr>
      <w:tblGrid>
        <w:gridCol w:w="100"/>
      </w:tblGrid>
      <w:tr>
        <w:tc>
          <w:tcPr>
            <w:tcW w:type="dxa" w:w="10440"/>
            <w:shd w:fill="FFEB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ALST At-Risk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Index 5.02 kg/m² is below the EWGSOP2 5.5 threshold for sarcopenia risk. Muscle-building is the primary physiological goal: every session prioritizes progressive resistance, protein targets escalate, and creatine is strongly indicated.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NUTRITION &amp; RECOVERY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Evidence-Based Targets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Protein target: 99–109g/day (~20g per meal, 4+ meals/day). Creatine monohydrate 3–5g/day with food — strongly indicated for this client. Collagen: 15g + 50mg Vitamin C, 30–60 min before loading sessions.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00695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60% · TECHNIQUE</w:t>
            </w:r>
          </w:p>
        </w:tc>
        <w:tc>
          <w:tcPr>
            <w:tcW w:type="dxa" w:w="8840"/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DAY 1 — LOWER BODY FOUNDATION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Squat &amp; Posterior Chain — Technique Priority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TECHNIQUE DAY · LIGHTER LOADS · FULL ATTENTION TO FORM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60% day — technique priority given new-client status and ALST At-Risk profile. Form takes precedence over load; no PRs this block. Left leg leads all unilateral work per Styku segmental LST.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(99–109g).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bodyweight squat x10, glute bridge x10, band walk x10/side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A  —  GLUTE ACTIVATION &amp; LEFT-LED UNILATERAL PREP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Left leg is the weaker side (Styku LST) — activation before loading.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Banded Lateral Walk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mini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continuous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knees out, small controlled steps.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Glute Bridge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glutes hard at the top.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B  —  PRIMARY STRENGTH — SQUAT &amp; HIP THRUST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60% day — technique priority. 3+ RIR, focus on form over load.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Back Squat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Brace, knees track over toes, full depth.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3+ RIR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Hip Thrust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 lbs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Drive through heels, squeeze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2-3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C  —  UNILATERAL LEG &amp; CORE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Single-Leg RDL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Left leads — weaker leg (Styku LST)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17.5 lbs/hand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Lead with left leg — weaker side.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2-3 RIR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Plank Hold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50s hold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hold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core, neutral spine, breathe steady.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Couch stretch 60s/side, child's pose 60s, hamstring stretch 60s/side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New client — 3-day split assumed pending client schedule confirmation. Prioritize clean squat depth and hip thrust lockout over load this block.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43A04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70% · MODERATE</w:t>
            </w:r>
          </w:p>
        </w:tc>
        <w:tc>
          <w:tcPr>
            <w:tcW w:type="dxa" w:w="8840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1"/>
                <w:szCs w:val="21"/>
              </w:rPr>
              <w:t xml:space="preserve">DAY 2 — UPPER BODY &amp; SHOULDER CORRECTIVES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Pressing Priority — Right Shoulder Force Asymmetry Protocol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MODERATE INTENSITY · RIGHT SHOULDER CAUTION · CONTROLLED TEMPO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70% day — moderate strength. Right shoulder force-plate asymmetry (63.2%) means pressing loads stay conservative until rate-of-force quality improves bilaterally. Left arm leads unilateral pulling per Styku LST.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(99–109g).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row, band pull-apart x15, arm circles x10/direction, scap push-up x10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A  —  SHOULDER FORCE ASYMMETRY PROTOCOL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Right shoulder is slower to peak force but faster RFD — bilateral quality check before loading.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 External Rotation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Elbow pinned, rotate slow, control return.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 Pull-Apart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shoulder blades together.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B  —  OVERHEAD PRESS — CONSERVATIVE LOAD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2 RIR ceiling on pressing — right shoulder caution per force-plate flag.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Seated Overhead Press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Right shoulder caution — force-plate flag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core, press straight, even both sides.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Incline Push-Up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8-10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Full range, chest to bar, even tempo both arms.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C  —  UNILATERAL PULL — LEFT-LED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Single-Arm DB Row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Left leads — weaker arm (Styku LST)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Lead with left arm — weaker side.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Dumbbell Farmers Carry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 sec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25 lbs/hand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steady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Tall posture, braced core, even steps.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Doorway chest stretch 60s/side, cross-body shoulder stretch 30s/side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Right shoulder produces force fast but tops out low (70N vs 190N peak) — monitor quality, not just load, on every pressing set.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43A04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70% · MODERATE</w:t>
            </w:r>
          </w:p>
        </w:tc>
        <w:tc>
          <w:tcPr>
            <w:tcW w:type="dxa" w:w="8840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1"/>
                <w:szCs w:val="21"/>
              </w:rPr>
              <w:t xml:space="preserve">DAY 3 — FULL BODY STRENGTH &amp; LOADED CARRIES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Deadlift Introduction + Carry Progression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MODERATE INTENSITY · TECHNIQUE-FIRST DEADLIFT PATTERN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70% day — full body. Deadlift pattern introduced at light load — untested lift, priority is hinge technique before loading. Today's working loads become the new 8-week baseline.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(99–109g).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hip hinge with dowel x10, glute bridge x10, band walk x10/side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A  —  HIP HINGE PREP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Dowel Hip Hinge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dowel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hips back, dowel stays in 3 contact points.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Banded Lateral Walk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10/side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mini band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continuous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knees out, small controlled steps.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B  —  DEADLIFT TECHNIQUE INTRODUCTION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Light load, 3+ RIR — establishing hinge pattern as the new baseline.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Hex Bar Deadlift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floor away, brace before every rep.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3+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Back Squat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lbs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Brace, full depth, knees track over toes.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C  —  LOADED CARRY &amp; CORE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Dumbbell Farmers Carry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30-40 sec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27.5 lbs/hand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steady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Tall posture, shoulders back, even steps.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Plank Hold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55s hold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hold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core, neutral spine, breathe steady.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Hamstring stretch 60s/side, 90/90 hip stretch 60s/side, child's pose 60s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Deadlift and lunge baselines untested — log today's working loads as the new baseline for 8-week tracking.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WEEKLY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DAY</w:t>
            </w:r>
          </w:p>
        </w:tc>
        <w:tc>
          <w:tcPr>
            <w:tcW w:type="dxa" w:w="1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INTENSITY</w:t>
            </w:r>
          </w:p>
        </w:tc>
        <w:tc>
          <w:tcPr>
            <w:tcW w:type="dxa" w:w="204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FOCUS</w:t>
            </w:r>
          </w:p>
        </w:tc>
        <w:tc>
          <w:tcPr>
            <w:tcW w:type="dxa" w:w="2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KEY LIFTS</w:t>
            </w:r>
          </w:p>
        </w:tc>
        <w:tc>
          <w:tcPr>
            <w:tcW w:type="dxa" w:w="4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TARGETS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Lower Body Foundation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Back Squat / Hip Thrust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 lbs x 5 / 65 lbs x 5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Upper Body &amp; Shoulder Correctives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Seated OHP / Single-Arm Row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 lbs x 5 / 20 lbs x 8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Full Body Strength &amp; Carries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Hex Bar DL / Farmers Carry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65 lbs x 5 / 35 lbs/hand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MILESTONE TRACKER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4-Week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Right shoulder RFD trends toward bilateral symmetry on pressing sets; left-leg-led unilateral work shows clean control; deadlift and lunge baselines formally established.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8-Week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Full Styku rescan. ALST index should trend toward 5.5+; leg L/R gap should narrow below 0.5 lbs; body fat % and Shape Score should improve.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Rescan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Schedule Styku rescan at week 8 to confirm ALST trend, leg asymmetry reduction, and shoulder force-plate retest.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9"/>
        <w:szCs w:val="9"/>
      </w:rPr>
      <w:t xml:space="preserve">Brace Life Studios · August Olivia · Confidential · </w:t>
    </w:r>
    <w:r>
      <w:rPr>
        <w:rFonts w:ascii="Arial" w:cs="Arial" w:eastAsia="Arial" w:hAnsi="Arial"/>
        <w:color w:val="6B6B6B"/>
        <w:sz w:val="9"/>
        <w:szCs w:val="9"/>
      </w:rPr>
      <w:t xml:space="preserve">Page </w:t>
    </w:r>
    <w:r>
      <w:rPr>
        <w:rFonts w:ascii="Arial" w:cs="Arial" w:eastAsia="Arial" w:hAnsi="Arial"/>
        <w:color w:val="6B6B6B"/>
        <w:sz w:val="9"/>
        <w:szCs w:val="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pacing w:val="10"/>
        <w:sz w:val="10"/>
        <w:szCs w:val="10"/>
      </w:rPr>
      <w:t xml:space="preserve">CONFIDENTIAL CLIENT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Olivia — 3-Day Training Plan</dc:title>
  <dc:creator>Brace Life Studios — ICONS System</dc:creator>
  <cp:lastModifiedBy>Un-named</cp:lastModifiedBy>
  <cp:revision>1</cp:revision>
  <dcterms:created xsi:type="dcterms:W3CDTF">2026-08-07T18:12:58.937Z</dcterms:created>
  <dcterms:modified xsi:type="dcterms:W3CDTF">2026-08-07T18:12:58.954Z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