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C9A227"/>
          <w:spacing w:val="30"/>
          <w:sz w:val="52"/>
          <w:szCs w:val="52"/>
        </w:rPr>
        <w:t xml:space="preserve">3-DAY STRENGTH PROGRAM</w:t>
      </w:r>
    </w:p>
    <w:p>
      <w:pPr>
        <w:spacing w:after="30"/>
        <w:jc w:val="center"/>
      </w:pPr>
      <w:r>
        <w:rPr>
          <w:rFonts w:ascii="Arial" w:cs="Arial" w:eastAsia="Arial" w:hAnsi="Arial"/>
          <w:color w:val="2C2C2C"/>
          <w:sz w:val="22"/>
          <w:szCs w:val="22"/>
        </w:rPr>
        <w:t xml:space="preserve">QL TENDINOSIS-INFORMED · PELVIC &amp; TRUNK STABILITY FOCUS</w:t>
      </w:r>
    </w:p>
    <w:p>
      <w:pPr>
        <w:spacing w:after="60"/>
        <w:jc w:val="center"/>
      </w:pPr>
      <w:r>
        <w:rPr>
          <w:rFonts w:ascii="Arial" w:cs="Arial" w:eastAsia="Arial" w:hAnsi="Arial"/>
          <w:color w:val="F5E8C0"/>
          <w:sz w:val="20"/>
          <w:szCs w:val="20"/>
        </w:rPr>
        <w:t xml:space="preserve">————————————————————</w:t>
      </w:r>
    </w:p>
    <w:p>
      <w:pPr>
        <w:spacing w:after="20"/>
        <w:jc w:val="center"/>
      </w:pPr>
      <w:r>
        <w:rPr>
          <w:rFonts w:ascii="Arial" w:cs="Arial" w:eastAsia="Arial" w:hAnsi="Arial"/>
          <w:b/>
          <w:bCs/>
          <w:color w:val="2C2C2C"/>
          <w:sz w:val="40"/>
          <w:szCs w:val="40"/>
        </w:rPr>
        <w:t xml:space="preserve">Jake Poyner</w:t>
      </w:r>
    </w:p>
    <w:p>
      <w:pPr>
        <w:spacing w:after="100"/>
        <w:jc w:val="center"/>
      </w:pPr>
      <w:r>
        <w:rPr>
          <w:rFonts w:ascii="Arial" w:cs="Arial" w:eastAsia="Arial" w:hAnsi="Arial"/>
          <w:i/>
          <w:iCs/>
          <w:color w:val="6B6B6B"/>
          <w:sz w:val="17"/>
          <w:szCs w:val="17"/>
        </w:rPr>
        <w:t xml:space="preserve">Age 25  ·  Male  ·  QL Tendinosis — Coordinated with Jason Bethea, In-House PT  ·  Assessment: Force Plate / Dynamometer, 8/4–5/2026</w:t>
      </w:r>
    </w:p>
    <w:p>
      <w:pPr>
        <w:spacing w:after="100"/>
      </w:pPr>
      <w:r>
        <w:rPr>
          <w:rFonts w:ascii="Arial" w:cs="Arial" w:eastAsia="Arial" w:hAnsi="Arial"/>
          <w:b/>
          <w:bCs/>
          <w:color w:val="B71C1C"/>
          <w:sz w:val="17"/>
          <w:szCs w:val="17"/>
        </w:rPr>
        <w:t xml:space="preserve">Presenting Issue — Quadratus Lumborum (QL) Tendinosis:  </w:t>
      </w:r>
      <w:r>
        <w:rPr>
          <w:rFonts w:ascii="Arial" w:cs="Arial" w:eastAsia="Arial" w:hAnsi="Arial"/>
          <w:color w:val="2C2C2C"/>
          <w:sz w:val="17"/>
          <w:szCs w:val="17"/>
        </w:rPr>
        <w:t xml:space="preserve">Diagnosed QL tendinosis, managed alongside Jason Bethea, Brace Life's in-house Trainer/Physical Therapist, and the client's treating physician — this program runs alongside that care, not instead of it. Train through a pain-free range only. Standard tendon-rehab nuance: mild exercise-induced discomfort that fully resolves within 24 hours is an accepted part of loading a tendinopathic tissue and is not itself a stop signal. Sharp, pulling, or line-specific pain at the QL (just above the iliac crest, lateral to the spine) — during or lasting beyond 24h — is the real stop signal for that exercise: regress or substitute it.</w:t>
      </w:r>
    </w:p>
    <w:p>
      <w:pPr>
        <w:spacing w:after="100"/>
      </w:pPr>
      <w:r>
        <w:rPr>
          <w:rFonts w:ascii="Arial" w:cs="Arial" w:eastAsia="Arial" w:hAnsi="Arial"/>
          <w:b/>
          <w:bCs/>
          <w:color w:val="E65100"/>
          <w:sz w:val="17"/>
          <w:szCs w:val="17"/>
        </w:rPr>
        <w:t xml:space="preserve">Hip Abduction &amp; Hip Flexion Asymmetry (Force Plate, 8/4–5/2026):  </w:t>
      </w:r>
      <w:r>
        <w:rPr>
          <w:rFonts w:ascii="Arial" w:cs="Arial" w:eastAsia="Arial" w:hAnsi="Arial"/>
          <w:color w:val="2C2C2C"/>
          <w:sz w:val="17"/>
          <w:szCs w:val="17"/>
        </w:rPr>
        <w:t xml:space="preserve">Hip Abduction (side-lying): 45.7% asymmetry, right-dominant on first test; a second test showed 13.5% left-dominant — glute medius output is unreliable bilaterally, not just weak on one side. Hip Flexion: 14.1–27.3% asymmetry with inconsistent direction across sessions — recruitment is inconsistent, build unilateral control before loading further. Glute medius unreliability is treated as a primary driver of QL compensation for pelvic stability.</w:t>
      </w:r>
    </w:p>
    <w:p>
      <w:pPr>
        <w:spacing w:after="100"/>
      </w:pPr>
      <w:r>
        <w:rPr>
          <w:rFonts w:ascii="Arial" w:cs="Arial" w:eastAsia="Arial" w:hAnsi="Arial"/>
          <w:b/>
          <w:bCs/>
          <w:color w:val="E65100"/>
          <w:sz w:val="17"/>
          <w:szCs w:val="17"/>
        </w:rPr>
        <w:t xml:space="preserve">Right-Side Force Development Lag — Hip Extension &amp; Shoulder Extension:  </w:t>
      </w:r>
      <w:r>
        <w:rPr>
          <w:rFonts w:ascii="Arial" w:cs="Arial" w:eastAsia="Arial" w:hAnsi="Arial"/>
          <w:color w:val="2C2C2C"/>
          <w:sz w:val="17"/>
          <w:szCs w:val="17"/>
        </w:rPr>
        <w:t xml:space="preserve">Hip Extension time-to-peak-force: right side consistently slower (5.39s vs 4.76s; 10.07s vs 6.69s across two tests) — right posterior chain under-recruited/slow, bias unilateral glute/hamstring work to the right. Shoulder Extension time-to-peak: left 2.55s vs right 7.69s — large asymmetry, right lat/posterior chain slow to fire, relevant to compensatory patterning up the kinetic chain from the QL.</w:t>
      </w:r>
    </w:p>
    <w:p>
      <w:pPr>
        <w:spacing w:after="100"/>
      </w:pPr>
      <w:r>
        <w:rPr>
          <w:rFonts w:ascii="Arial" w:cs="Arial" w:eastAsia="Arial" w:hAnsi="Arial"/>
          <w:b/>
          <w:bCs/>
          <w:color w:val="E53935"/>
          <w:sz w:val="17"/>
          <w:szCs w:val="17"/>
        </w:rPr>
        <w:t xml:space="preserve">Trunk Extension Capacity — Low, Slow Rate of Force Development:  </w:t>
      </w:r>
      <w:r>
        <w:rPr>
          <w:rFonts w:ascii="Arial" w:cs="Arial" w:eastAsia="Arial" w:hAnsi="Arial"/>
          <w:color w:val="2C2C2C"/>
          <w:sz w:val="17"/>
          <w:szCs w:val="17"/>
        </w:rPr>
        <w:t xml:space="preserve">Peak force only 37–73 lb with slow RFD (7.6–11.8s to peak). Global trunk extensor capacity is low — this program builds isometric capacity first, before any dynamic trunk-extension loading (Day 3 is the first session introducing dynamic work here, once Days 1–2 have been pain-free).</w:t>
      </w:r>
    </w:p>
    <w:p>
      <w:pPr>
        <w:spacing w:after="100"/>
      </w:pPr>
      <w:r>
        <w:rPr>
          <w:rFonts w:ascii="Arial" w:cs="Arial" w:eastAsia="Arial" w:hAnsi="Arial"/>
          <w:b/>
          <w:bCs/>
          <w:color w:val="00695C"/>
          <w:sz w:val="17"/>
          <w:szCs w:val="17"/>
        </w:rPr>
        <w:t xml:space="preserve">Hand Grip Squeeze — Minor Asymmetry, Monitor Only:  </w:t>
      </w:r>
      <w:r>
        <w:rPr>
          <w:rFonts w:ascii="Arial" w:cs="Arial" w:eastAsia="Arial" w:hAnsi="Arial"/>
          <w:color w:val="2C2C2C"/>
          <w:sz w:val="17"/>
          <w:szCs w:val="17"/>
        </w:rPr>
        <w:t xml:space="preserve">11.3% asymmetry, right-dominant. Minor — monitored but not a programming priority.</w:t>
      </w:r>
    </w:p>
    <w:p>
      <w:pPr>
        <w:spacing w:after="100"/>
      </w:pPr>
      <w:r>
        <w:rPr>
          <w:rFonts w:ascii="Arial" w:cs="Arial" w:eastAsia="Arial" w:hAnsi="Arial"/>
          <w:b/>
          <w:bCs/>
          <w:color w:val="C9A227"/>
          <w:sz w:val="17"/>
          <w:szCs w:val="17"/>
        </w:rPr>
        <w:t xml:space="preserve">Working Hypothesis:  </w:t>
      </w:r>
      <w:r>
        <w:rPr>
          <w:rFonts w:ascii="Arial" w:cs="Arial" w:eastAsia="Arial" w:hAnsi="Arial"/>
          <w:color w:val="2C2C2C"/>
          <w:sz w:val="17"/>
          <w:szCs w:val="17"/>
        </w:rPr>
        <w:t xml:space="preserve">The QL is likely compensating in two directions: laterally, to stabilize the pelvis in place of an unreliable glute medius; and in the sagittal/postural plane, to assist a weak, slow-firing trunk extensor system. Right-sided posterior chain and lat slowness suggests the compensation pattern may be more pronounced on that side. This program builds glute medius reliability and trunk extensor capacity/speed while deliberately limiting end-range lateral flexion, spinal side-bending under load, and unsupported single-arm carries early on — the positions most likely to load a symptomatic QL directly.</w:t>
      </w:r>
    </w:p>
    <w:p>
      <w:pPr>
        <w:spacing w:after="100"/>
      </w:pPr>
      <w:r>
        <w:rPr>
          <w:rFonts w:ascii="Arial" w:cs="Arial" w:eastAsia="Arial" w:hAnsi="Arial"/>
          <w:b/>
          <w:bCs/>
          <w:color w:val="B71C1C"/>
          <w:sz w:val="17"/>
          <w:szCs w:val="17"/>
        </w:rPr>
        <w:t xml:space="preserve">Movements Held Back Until 4-Week Reassessment:  </w:t>
      </w:r>
      <w:r>
        <w:rPr>
          <w:rFonts w:ascii="Arial" w:cs="Arial" w:eastAsia="Arial" w:hAnsi="Arial"/>
          <w:color w:val="2C2C2C"/>
          <w:sz w:val="17"/>
          <w:szCs w:val="17"/>
        </w:rPr>
        <w:t xml:space="preserve">No loaded side bends, no suitcase carries on the QL-symptomatic side, and no heavy single-arm overhead work until trunk extensor capacity and hip abduction symmetry both improve. Tendon-loading sequencing follows the standard progressive model given the tendinosis diagnosis: isometric → slow eccentric → controlled concentric → dynamic. Each session's warm-up prioritizes glute medius activation plus a QL-friendly trunk extensor primer before any loaded lateral or rotational work.</w:t>
      </w:r>
    </w:p>
    <w:p>
      <w:pPr>
        <w:spacing w:after="100"/>
      </w:pPr>
      <w:r>
        <w:rPr>
          <w:rFonts w:ascii="Arial" w:cs="Arial" w:eastAsia="Arial" w:hAnsi="Arial"/>
          <w:b/>
          <w:bCs/>
          <w:color w:val="C9A227"/>
          <w:sz w:val="17"/>
          <w:szCs w:val="17"/>
        </w:rPr>
        <w:t xml:space="preserve">Load &amp; Progression — RPE-Based, Not Fixed %1RM:  </w:t>
      </w:r>
      <w:r>
        <w:rPr>
          <w:rFonts w:ascii="Arial" w:cs="Arial" w:eastAsia="Arial" w:hAnsi="Arial"/>
          <w:color w:val="2C2C2C"/>
          <w:sz w:val="17"/>
          <w:szCs w:val="17"/>
        </w:rPr>
        <w:t xml:space="preserve">Strength blocks use RPE (1–10) rather than fixed %1RM — more responsive day-to-day if the QL flares. RPE 7 = 3 reps left in the tank; RPE 8 = 2 reps left. No compound lift is trained past RPE 8.5 in this phase — no grinding reps. Week 1: RPE 6–7, establish baseline loads, confirm every lift is pain-free. Week 2: RPE 7, add load only if Week 1 was fully symptom-free. Week 3: RPE 7–8, small increases (2.5–5 lb upper / 5–10 lb lower) if the RPE target is being undershot. Week 4: RPE 6 deload, reduce load ~15–20% ahead of reassessment testing.</w:t>
      </w:r>
    </w:p>
    <w:p>
      <w:pPr>
        <w:spacing w:after="100"/>
      </w:pPr>
      <w:r>
        <w:rPr>
          <w:rFonts w:ascii="Arial" w:cs="Arial" w:eastAsia="Arial" w:hAnsi="Arial"/>
          <w:b/>
          <w:bCs/>
          <w:color w:val="00695C"/>
          <w:sz w:val="17"/>
          <w:szCs w:val="17"/>
        </w:rPr>
        <w:t xml:space="preserve">Evidence Base — Volume, Frequency, RIR, Protein &amp; Tendon Nutrition (Age 25, Male):  </w:t>
      </w:r>
      <w:r>
        <w:rPr>
          <w:rFonts w:ascii="Arial" w:cs="Arial" w:eastAsia="Arial" w:hAnsi="Arial"/>
          <w:color w:val="2C2C2C"/>
          <w:sz w:val="17"/>
          <w:szCs w:val="17"/>
        </w:rPr>
        <w:t xml:space="preserve">Robinson et al. (2024/2025) — a meta-regression of 67 studies / 2,000+ participants averaging age 25.2, putting Jake at the center of this evidence base rather than requiring extrapolation: ~10–20 hard sets/muscle/week before diminishing returns (this program targets ~12–16 across the 3 days); frequency matters more for strength than hypertrophy once volume is equated, so squat/hinge/press/pull patterns are each hit twice weekly. Grgic et al. (2018): strength gains are largely insensitive to proximity to failure — RPE 6–8 (≈2–4 RIR) is used throughout, no true failure, both per the evidence and to protect the QL. Morton et al. (2018): 1.6–2.2 g/kg/day protein supports hypertrophy with a plateau in benefit around 1.6 g/kg/day — target roughly 130–175g/day, spread across 4–5 meals including a pre-sleep dose (pre-sleep protein improves overnight muscle protein synthesis). Shaw et al. (2017), Bischof et al. (2024), Praet et al. (2019 — specifically in Achilles tendinopathy patients): 15–30g vitamin-C-enriched collagen/gelatin 30–60 min before loading increases collagen synthesis markers and, over months, tendon stiffness — directly relevant given the QL tendinosis. Recommend 15g collagen peptides + ~50mg vitamin C, 30–60 min pre-session, on all 3 training days, alongside Jason Bethea's continued care.</w:t>
      </w:r>
    </w:p>
    <w:p>
      <w:pPr>
        <w:spacing w:after="100"/>
      </w:pPr>
      <w:r>
        <w:rPr>
          <w:rFonts w:ascii="Arial" w:cs="Arial" w:eastAsia="Arial" w:hAnsi="Arial"/>
          <w:b/>
          <w:bCs/>
          <w:color w:val="6A1B9A"/>
          <w:sz w:val="17"/>
          <w:szCs w:val="17"/>
        </w:rPr>
        <w:t xml:space="preserve">Why This Program Doesn't Use the Standard ICONS Science-Layer Numbers:  </w:t>
      </w:r>
      <w:r>
        <w:rPr>
          <w:rFonts w:ascii="Arial" w:cs="Arial" w:eastAsia="Arial" w:hAnsi="Arial"/>
          <w:color w:val="2C2C2C"/>
          <w:sz w:val="17"/>
          <w:szCs w:val="17"/>
        </w:rPr>
        <w:t xml:space="preserve">ICONS's Evidence-Based Science Layer (protein/creatine tiers, ALST sarcopenia thresholds, the LIFTMOR postmenopausal bone-loading protocol, pelvic floor triggers) is derived specifically from research on women 40-65 navigating hormonal transitions — none of it transfers to a 25-year-old male client. A Male Client Programming Framework now exists (built 8/11/2026) with real male-specific thresholds, and its "20-39 — Foundation" bracket is where Jake would sit — but its numeric interpretation tools (ALST/VFA/BMI/body-fat-% reads, protein/creatine targets) all require weight and/or Styku scan data, and neither is on file for him. There is nothing numeric to attach those thresholds to yet, not an absent framework. This program instead uses the age/sex-appropriate research already cited above (Robinson et al. 2024/2025, Morton et al. 2018, Shaw/Bischof/Praet on collagen and tendon loading). What does carry over from ICONS regardless: the Isolated → Compound → Metabolic structural philosophy and RPE/RIR-based autoregulated progressive overload — both demographic-neutral principles, applied here on their own merits. Revisit this note if a Styku scan or weigh-in is ever added to his intake record.</w:t>
      </w:r>
    </w:p>
    <w:p>
      <w:pPr>
        <w:spacing w:after="100"/>
      </w:pPr>
      <w:r>
        <w:rPr>
          <w:rFonts w:ascii="Arial" w:cs="Arial" w:eastAsia="Arial" w:hAnsi="Arial"/>
          <w:b/>
          <w:bCs/>
          <w:color w:val="43A047"/>
          <w:sz w:val="17"/>
          <w:szCs w:val="17"/>
        </w:rPr>
        <w:t xml:space="preserve">Reassessment — 4-Week Retest:  </w:t>
      </w:r>
      <w:r>
        <w:rPr>
          <w:rFonts w:ascii="Arial" w:cs="Arial" w:eastAsia="Arial" w:hAnsi="Arial"/>
          <w:color w:val="2C2C2C"/>
          <w:sz w:val="17"/>
          <w:szCs w:val="17"/>
        </w:rPr>
        <w:t xml:space="preserve">Re-test hip abduction, hip extension time-to-peak-force, and trunk extension peak force/RFD at the 4-week mark. Progress QL-side loaded carries and side-bend work only once hip abduction asymmetry is under ~10% and trunk extension RFD has improved — and only with continued clearance from Jason Bethea and the treating physician.</w:t>
      </w:r>
    </w:p>
    <w:p>
      <w:pPr>
        <w:spacing w:after="80"/>
      </w:pP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00695C"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1</w:t>
            </w:r>
          </w:p>
          <w:p>
            <w:pPr>
              <w:jc w:val="center"/>
            </w:pPr>
            <w:r>
              <w:rPr>
                <w:rFonts w:ascii="Arial" w:cs="Arial" w:eastAsia="Arial" w:hAnsi="Arial"/>
                <w:b/>
                <w:bCs/>
                <w:color w:val="FFFFFF"/>
                <w:sz w:val="13"/>
                <w:szCs w:val="13"/>
              </w:rPr>
              <w:t xml:space="preserve">RPE 6-8</w:t>
            </w:r>
          </w:p>
        </w:tc>
        <w:tc>
          <w:tcPr>
            <w:tcW w:type="dxa" w:w="8840"/>
            <w:tcBorders>
              <w:top w:val="none" w:color="FFFFFF" w:sz="0"/>
              <w:left w:val="none" w:color="FFFFFF" w:sz="0"/>
              <w:bottom w:val="none" w:color="FFFFFF" w:sz="0"/>
              <w:right w:val="none" w:color="FFFFFF" w:sz="0"/>
            </w:tcBorders>
            <w:shd w:fill="E0F2F1" w:color="auto" w:val="clear"/>
            <w:tcMar>
              <w:top w:type="dxa" w:w="60"/>
              <w:left w:type="dxa" w:w="120"/>
              <w:bottom w:type="dxa" w:w="60"/>
              <w:right w:type="dxa" w:w="120"/>
            </w:tcMar>
            <w:vAlign w:val="center"/>
          </w:tcPr>
          <w:p>
            <w:pPr>
              <w:spacing w:after="30"/>
            </w:pPr>
            <w:r>
              <w:rPr>
                <w:rFonts w:ascii="Arial" w:cs="Arial" w:eastAsia="Arial" w:hAnsi="Arial"/>
                <w:b/>
                <w:bCs/>
                <w:color w:val="00695C"/>
                <w:sz w:val="26"/>
                <w:szCs w:val="26"/>
              </w:rPr>
              <w:t xml:space="preserve">DAY 1 — GLUTE MEDIUS RELIABILITY &amp; TRUNK EXTENSOR FOUNDATION</w:t>
            </w:r>
          </w:p>
          <w:p>
            <w:pPr>
              <w:spacing w:after="30"/>
            </w:pPr>
            <w:r>
              <w:rPr>
                <w:rFonts w:ascii="Arial" w:cs="Arial" w:eastAsia="Arial" w:hAnsi="Arial"/>
                <w:b/>
                <w:bCs/>
                <w:color w:val="2C2C2C"/>
                <w:sz w:val="19"/>
                <w:szCs w:val="19"/>
              </w:rPr>
              <w:t xml:space="preserve">Hip Abduction Symmetry · Isometric Trunk Extensor Capacity</w:t>
            </w:r>
          </w:p>
          <w:p>
            <w:r>
              <w:rPr>
                <w:rFonts w:ascii="Arial" w:cs="Arial" w:eastAsia="Arial" w:hAnsi="Arial"/>
                <w:b/>
                <w:bCs/>
                <w:color w:val="00695C"/>
                <w:sz w:val="14"/>
                <w:szCs w:val="14"/>
              </w:rPr>
              <w:t xml:space="preserve">FOUNDATION DAY · REBUILD BILATERAL GLUTE MEDIUS OUTPUT · ISOMETRIC TRUNK BASE</w:t>
            </w:r>
          </w:p>
        </w:tc>
      </w:tr>
    </w:tbl>
    <w:p>
      <w:pPr>
        <w:spacing w:after="100"/>
      </w:pPr>
    </w:p>
    <w:p>
      <w:pPr>
        <w:spacing w:after="100"/>
      </w:pPr>
      <w:r>
        <w:rPr>
          <w:rFonts w:ascii="Arial" w:cs="Arial" w:eastAsia="Arial" w:hAnsi="Arial"/>
          <w:b/>
          <w:bCs/>
          <w:color w:val="00695C"/>
          <w:sz w:val="17"/>
          <w:szCs w:val="17"/>
        </w:rPr>
        <w:t xml:space="preserve">Day 1 Priority:  </w:t>
      </w:r>
      <w:r>
        <w:rPr>
          <w:rFonts w:ascii="Arial" w:cs="Arial" w:eastAsia="Arial" w:hAnsi="Arial"/>
          <w:color w:val="2C2C2C"/>
          <w:sz w:val="17"/>
          <w:szCs w:val="17"/>
        </w:rPr>
        <w:t xml:space="preserve">Rebuild consistent bilateral hip abduction force output and give the trunk extensors an isometric strength base, without loading the QL directly. Control precedes power — this day is entirely about reliable activation before anything gets loaded hard. Progression is RPE-based (see Load &amp; Progression note), not the standard ICONS 60/70/80/90 day-intensity framework; the badge color here is for visual variety only.</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Collagen protocol: 15g collagen peptides + ~50mg Vitamin C, 30–60 min before this session. 5 min easy bike — general warm-up before the activation work below.</w:t>
      </w:r>
    </w:p>
    <w:p>
      <w:pPr>
        <w:spacing w:after="60" w:before="120"/>
      </w:pPr>
      <w:r>
        <w:rPr>
          <w:rFonts w:ascii="Arial" w:cs="Arial" w:eastAsia="Arial" w:hAnsi="Arial"/>
          <w:b/>
          <w:bCs/>
          <w:color w:val="E53935"/>
          <w:sz w:val="17"/>
          <w:szCs w:val="17"/>
        </w:rPr>
        <w:t xml:space="preserve">A — GLUTE MEDIUS + TRUNK ACTIVATION</w:t>
      </w:r>
    </w:p>
    <w:p>
      <w:pPr>
        <w:spacing w:after="80"/>
      </w:pPr>
      <w:r>
        <w:rPr>
          <w:rFonts w:ascii="Arial" w:cs="Arial" w:eastAsia="Arial" w:hAnsi="Arial"/>
          <w:b/>
          <w:bCs/>
          <w:color w:val="E53935"/>
          <w:sz w:val="17"/>
          <w:szCs w:val="17"/>
        </w:rPr>
        <w:t xml:space="preserve">Why:  </w:t>
      </w:r>
      <w:r>
        <w:rPr>
          <w:rFonts w:ascii="Arial" w:cs="Arial" w:eastAsia="Arial" w:hAnsi="Arial"/>
          <w:color w:val="2C2C2C"/>
          <w:sz w:val="17"/>
          <w:szCs w:val="17"/>
        </w:rPr>
        <w:t xml:space="preserve">Directly targets the flagged hip abduction unreliability and primes the trunk before any loaded work.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Banded Lateral Walk</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steps/side</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Band</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Band above knee; hips level, no hiking.</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Side-Lying Hip Abduction (Isometric Hold)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20s/side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Right side: add 2s extra hold — lagging on testing.</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Supine Dead Bug (Isometric Hold)</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20s hold/side</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Low back flat to floor; opposite arm/leg extended, no reach.</w:t>
            </w:r>
          </w:p>
        </w:tc>
      </w:tr>
    </w:tbl>
    <w:p>
      <w:pPr>
        <w:spacing w:after="100"/>
      </w:pPr>
    </w:p>
    <w:p>
      <w:pPr>
        <w:spacing w:after="60" w:before="120"/>
      </w:pPr>
      <w:r>
        <w:rPr>
          <w:rFonts w:ascii="Arial" w:cs="Arial" w:eastAsia="Arial" w:hAnsi="Arial"/>
          <w:b/>
          <w:bCs/>
          <w:color w:val="00695C"/>
          <w:sz w:val="17"/>
          <w:szCs w:val="17"/>
        </w:rPr>
        <w:t xml:space="preserve">B — PRIMARY STRENGTH</w:t>
      </w:r>
    </w:p>
    <w:p>
      <w:pPr>
        <w:spacing w:after="80"/>
      </w:pPr>
      <w:r>
        <w:rPr>
          <w:rFonts w:ascii="Arial" w:cs="Arial" w:eastAsia="Arial" w:hAnsi="Arial"/>
          <w:b/>
          <w:bCs/>
          <w:color w:val="00695C"/>
          <w:sz w:val="17"/>
          <w:szCs w:val="17"/>
        </w:rPr>
        <w:t xml:space="preserve">Format:  </w:t>
      </w:r>
      <w:r>
        <w:rPr>
          <w:rFonts w:ascii="Arial" w:cs="Arial" w:eastAsia="Arial" w:hAnsi="Arial"/>
          <w:color w:val="2C2C2C"/>
          <w:sz w:val="17"/>
          <w:szCs w:val="17"/>
        </w:rPr>
        <w:t xml:space="preserve">Single-leg hip thrust and goblet squat build lower-body strength on a stable, symmetric base; Pallof press is the QL-safe anti-rotation core work.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EXERCISE</w:t>
            </w:r>
          </w:p>
        </w:tc>
        <w:tc>
          <w:tcPr>
            <w:tcW w:type="dxa" w:w="3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SETS</w:t>
            </w:r>
          </w:p>
        </w:tc>
        <w:tc>
          <w:tcPr>
            <w:tcW w:type="dxa" w:w="42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REPS</w:t>
            </w:r>
          </w:p>
        </w:tc>
        <w:tc>
          <w:tcPr>
            <w:tcW w:type="dxa" w:w="6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LOAD</w:t>
            </w:r>
          </w:p>
        </w:tc>
        <w:tc>
          <w:tcPr>
            <w:tcW w:type="dxa" w:w="5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TEMPO</w:t>
            </w:r>
          </w:p>
        </w:tc>
        <w:tc>
          <w:tcPr>
            <w:tcW w:type="dxa" w:w="4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REST</w:t>
            </w:r>
          </w:p>
        </w:tc>
        <w:tc>
          <w:tcPr>
            <w:tcW w:type="dxa" w:w="55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Hip Thrust (Foot Elevated)</w:t>
            </w:r>
          </w:p>
        </w:tc>
        <w:tc>
          <w:tcPr>
            <w:tcW w:type="dxa" w:w="3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8–10/side</w:t>
            </w:r>
          </w:p>
        </w:tc>
        <w:tc>
          <w:tcPr>
            <w:tcW w:type="dxa" w:w="6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 → light DB</w:t>
            </w:r>
          </w:p>
        </w:tc>
        <w:tc>
          <w:tcPr>
            <w:tcW w:type="dxa" w:w="5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glute lockout; even hip height both sides.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Goblet Squat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RPE 7</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Rib cage stacked over pelvis, no lateral shift.</w:t>
            </w:r>
          </w:p>
        </w:tc>
      </w:tr>
      <w:tr>
        <w:tc>
          <w:tcPr>
            <w:tcW w:type="dxa" w:w="240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Half-Kneeling Pallof Press (Anti-Rotation)</w:t>
            </w:r>
          </w:p>
        </w:tc>
        <w:tc>
          <w:tcPr>
            <w:tcW w:type="dxa" w:w="3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8/side</w:t>
            </w:r>
          </w:p>
        </w:tc>
        <w:tc>
          <w:tcPr>
            <w:tcW w:type="dxa" w:w="6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Light-Mod band</w:t>
            </w:r>
          </w:p>
        </w:tc>
        <w:tc>
          <w:tcPr>
            <w:tcW w:type="dxa" w:w="5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2s hold</w:t>
            </w:r>
          </w:p>
        </w:tc>
        <w:tc>
          <w:tcPr>
            <w:tcW w:type="dxa" w:w="4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7"/>
                <w:szCs w:val="17"/>
              </w:rPr>
              <w:t xml:space="preserve">This is the anti-lateral-flexion work — QL-safe core loading.</w:t>
            </w:r>
          </w:p>
        </w:tc>
      </w:tr>
    </w:tbl>
    <w:p>
      <w:pPr>
        <w:spacing w:after="100"/>
      </w:pPr>
    </w:p>
    <w:p>
      <w:pPr>
        <w:spacing w:after="60" w:before="120"/>
      </w:pPr>
      <w:r>
        <w:rPr>
          <w:rFonts w:ascii="Arial" w:cs="Arial" w:eastAsia="Arial" w:hAnsi="Arial"/>
          <w:b/>
          <w:bCs/>
          <w:color w:val="E53935"/>
          <w:sz w:val="17"/>
          <w:szCs w:val="17"/>
        </w:rPr>
        <w:t xml:space="preserve">C — TRUNK EXTENSOR CAPACITY (ISOMETRIC)</w:t>
      </w:r>
    </w:p>
    <w:p>
      <w:pPr>
        <w:spacing w:after="80"/>
      </w:pPr>
      <w:r>
        <w:rPr>
          <w:rFonts w:ascii="Arial" w:cs="Arial" w:eastAsia="Arial" w:hAnsi="Arial"/>
          <w:b/>
          <w:bCs/>
          <w:color w:val="E53935"/>
          <w:sz w:val="17"/>
          <w:szCs w:val="17"/>
        </w:rPr>
        <w:t xml:space="preserve">Why Isometric Only This Week:  </w:t>
      </w:r>
      <w:r>
        <w:rPr>
          <w:rFonts w:ascii="Arial" w:cs="Arial" w:eastAsia="Arial" w:hAnsi="Arial"/>
          <w:color w:val="2C2C2C"/>
          <w:sz w:val="17"/>
          <w:szCs w:val="17"/>
        </w:rPr>
        <w:t xml:space="preserve">Trunk extensor work stays isometric this week — building capacity before adding dynamic loading, per the tendon-loading sequencing above.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Prone Plank on Elbows</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20–30s</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Ribs down, no lumbar extension fault.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Bent-Over Band Pull-Apart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band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Light load — postural/thoracic, not lumbar.</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Supine 90/90 Breathing Reset</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 breaths</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Slow</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Finisher; full exhale, ribs down.</w:t>
            </w:r>
          </w:p>
        </w:tc>
      </w:tr>
    </w:tbl>
    <w:p>
      <w:pPr>
        <w:spacing w:after="100"/>
      </w:pPr>
    </w:p>
    <w:p>
      <w:pPr>
        <w:spacing w:after="60" w:before="120"/>
      </w:pPr>
      <w:r>
        <w:rPr>
          <w:rFonts w:ascii="Arial" w:cs="Arial" w:eastAsia="Arial" w:hAnsi="Arial"/>
          <w:b/>
          <w:bCs/>
          <w:color w:val="00695C"/>
          <w:sz w:val="17"/>
          <w:szCs w:val="17"/>
        </w:rPr>
        <w:t xml:space="preserve">D — STRENGTH DEVELOPMENT</w:t>
      </w:r>
    </w:p>
    <w:p>
      <w:pPr>
        <w:spacing w:after="80"/>
      </w:pPr>
      <w:r>
        <w:rPr>
          <w:rFonts w:ascii="Arial" w:cs="Arial" w:eastAsia="Arial" w:hAnsi="Arial"/>
          <w:b/>
          <w:bCs/>
          <w:color w:val="00695C"/>
          <w:sz w:val="17"/>
          <w:szCs w:val="17"/>
        </w:rPr>
        <w:t xml:space="preserve">Load &amp; Progression:  </w:t>
      </w:r>
      <w:r>
        <w:rPr>
          <w:rFonts w:ascii="Arial" w:cs="Arial" w:eastAsia="Arial" w:hAnsi="Arial"/>
          <w:color w:val="2C2C2C"/>
          <w:sz w:val="17"/>
          <w:szCs w:val="17"/>
        </w:rPr>
        <w:t xml:space="preserve">See the Load &amp; Progression note above for weekly RPE targets. No axial spinal loading in this block — leg press seat/back fully supported.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EXERCISE</w:t>
            </w:r>
          </w:p>
        </w:tc>
        <w:tc>
          <w:tcPr>
            <w:tcW w:type="dxa" w:w="3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SETS</w:t>
            </w:r>
          </w:p>
        </w:tc>
        <w:tc>
          <w:tcPr>
            <w:tcW w:type="dxa" w:w="42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REPS</w:t>
            </w:r>
          </w:p>
        </w:tc>
        <w:tc>
          <w:tcPr>
            <w:tcW w:type="dxa" w:w="6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LOAD</w:t>
            </w:r>
          </w:p>
        </w:tc>
        <w:tc>
          <w:tcPr>
            <w:tcW w:type="dxa" w:w="5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TEMPO</w:t>
            </w:r>
          </w:p>
        </w:tc>
        <w:tc>
          <w:tcPr>
            <w:tcW w:type="dxa" w:w="4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REST</w:t>
            </w:r>
          </w:p>
        </w:tc>
        <w:tc>
          <w:tcPr>
            <w:tcW w:type="dxa" w:w="55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45° Leg Press</w:t>
            </w:r>
          </w:p>
        </w:tc>
        <w:tc>
          <w:tcPr>
            <w:tcW w:type="dxa" w:w="3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6–8</w:t>
            </w:r>
          </w:p>
        </w:tc>
        <w:tc>
          <w:tcPr>
            <w:tcW w:type="dxa" w:w="6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RPE 7</w:t>
            </w:r>
          </w:p>
        </w:tc>
        <w:tc>
          <w:tcPr>
            <w:tcW w:type="dxa" w:w="5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 min</w:t>
            </w:r>
          </w:p>
        </w:tc>
        <w:tc>
          <w:tcPr>
            <w:tcW w:type="dxa" w:w="55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7"/>
                <w:szCs w:val="17"/>
              </w:rPr>
              <w:t xml:space="preserve">No axial spinal loading — seat/back fully supported. Full but pain-free depth.</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Flat DB Bench Press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6–8</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RPE 7</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Even bar path both arms; control the eccentric.</w:t>
            </w:r>
          </w:p>
        </w:tc>
      </w:tr>
    </w:tbl>
    <w:p>
      <w:pPr>
        <w:spacing w:after="100"/>
      </w:pPr>
    </w:p>
    <w:p>
      <w:pPr>
        <w:spacing w:after="60" w:before="120"/>
      </w:pPr>
      <w:r>
        <w:rPr>
          <w:rFonts w:ascii="Arial" w:cs="Arial" w:eastAsia="Arial" w:hAnsi="Arial"/>
          <w:b/>
          <w:bCs/>
          <w:color w:val="C9A227"/>
          <w:sz w:val="17"/>
          <w:szCs w:val="17"/>
        </w:rPr>
        <w:t xml:space="preserve">E — CONDITIONING FINISHER (CHOOSE ONE)</w:t>
      </w:r>
    </w:p>
    <w:p>
      <w:pPr>
        <w:spacing w:after="80"/>
      </w:pPr>
      <w:r>
        <w:rPr>
          <w:rFonts w:ascii="Arial" w:cs="Arial" w:eastAsia="Arial" w:hAnsi="Arial"/>
          <w:b/>
          <w:bCs/>
          <w:color w:val="C9A227"/>
          <w:sz w:val="17"/>
          <w:szCs w:val="17"/>
        </w:rPr>
        <w:t xml:space="preserve">Conditioning Finisher:  </w:t>
      </w:r>
      <w:r>
        <w:rPr>
          <w:rFonts w:ascii="Arial" w:cs="Arial" w:eastAsia="Arial" w:hAnsi="Arial"/>
          <w:color w:val="2C2C2C"/>
          <w:sz w:val="17"/>
          <w:szCs w:val="17"/>
        </w:rPr>
        <w:t xml:space="preserve">A short, low-impact cardio finisher to round out today's session — kept easy and QL-safe. Skip or shorten if fatigue from the work above is high.</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Stationary Bike — Easy Spin</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10–15 min</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Easy, conversational</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Steady</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Zero spinal/trunk loading. Energy becomes identity — this is the low-key finish, not another hard block.</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Treadmill — Incline Walk</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10–15 min</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Incline 6–10%</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Steady</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No jarring impact, no trunk rotation. Good alternative if biking isn't available.</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Hip flexor stretch 60s each side. Child's pose 60s. Thoracic extension over foam roller 60s.</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Sharp, pulling, or line-specific pain at the QL — during a set or persisting beyond 24h — is the stop signal for that exercise: regress or substitute and flag it before the next session. Mild, diffuse post-exercise soreness that resolves within a day is expected and not a reason to change the program.</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43A04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2</w:t>
            </w:r>
          </w:p>
          <w:p>
            <w:pPr>
              <w:jc w:val="center"/>
            </w:pPr>
            <w:r>
              <w:rPr>
                <w:rFonts w:ascii="Arial" w:cs="Arial" w:eastAsia="Arial" w:hAnsi="Arial"/>
                <w:b/>
                <w:bCs/>
                <w:color w:val="FFFFFF"/>
                <w:sz w:val="13"/>
                <w:szCs w:val="13"/>
              </w:rPr>
              <w:t xml:space="preserve">RPE 6-8</w:t>
            </w:r>
          </w:p>
        </w:tc>
        <w:tc>
          <w:tcPr>
            <w:tcW w:type="dxa" w:w="8840"/>
            <w:tcBorders>
              <w:top w:val="none" w:color="FFFFFF" w:sz="0"/>
              <w:left w:val="none" w:color="FFFFFF" w:sz="0"/>
              <w:bottom w:val="none" w:color="FFFFFF" w:sz="0"/>
              <w:right w:val="none" w:color="FFFFFF" w:sz="0"/>
            </w:tcBorders>
            <w:shd w:fill="E8F5E9" w:color="auto" w:val="clear"/>
            <w:tcMar>
              <w:top w:type="dxa" w:w="60"/>
              <w:left w:type="dxa" w:w="120"/>
              <w:bottom w:type="dxa" w:w="60"/>
              <w:right w:type="dxa" w:w="120"/>
            </w:tcMar>
            <w:vAlign w:val="center"/>
          </w:tcPr>
          <w:p>
            <w:pPr>
              <w:spacing w:after="30"/>
            </w:pPr>
            <w:r>
              <w:rPr>
                <w:rFonts w:ascii="Arial" w:cs="Arial" w:eastAsia="Arial" w:hAnsi="Arial"/>
                <w:b/>
                <w:bCs/>
                <w:color w:val="43A047"/>
                <w:sz w:val="26"/>
                <w:szCs w:val="26"/>
              </w:rPr>
              <w:t xml:space="preserve">DAY 2 — RIGHT-SIDE POSTERIOR CHAIN &amp; UNILATERAL SYMMETRY</w:t>
            </w:r>
          </w:p>
          <w:p>
            <w:pPr>
              <w:spacing w:after="30"/>
            </w:pPr>
            <w:r>
              <w:rPr>
                <w:rFonts w:ascii="Arial" w:cs="Arial" w:eastAsia="Arial" w:hAnsi="Arial"/>
                <w:b/>
                <w:bCs/>
                <w:color w:val="2C2C2C"/>
                <w:sz w:val="19"/>
                <w:szCs w:val="19"/>
              </w:rPr>
              <w:t xml:space="preserve">Right Hip Extension &amp; Lat Force Development</w:t>
            </w:r>
          </w:p>
          <w:p>
            <w:r>
              <w:rPr>
                <w:rFonts w:ascii="Arial" w:cs="Arial" w:eastAsia="Arial" w:hAnsi="Arial"/>
                <w:b/>
                <w:bCs/>
                <w:color w:val="43A047"/>
                <w:sz w:val="14"/>
                <w:szCs w:val="14"/>
              </w:rPr>
              <w:t xml:space="preserve">RIGHT-BIASED UNILATERAL DAY · CLOSE THE FORCE-DEVELOPMENT GAP</w:t>
            </w:r>
          </w:p>
        </w:tc>
      </w:tr>
    </w:tbl>
    <w:p>
      <w:pPr>
        <w:spacing w:after="100"/>
      </w:pPr>
    </w:p>
    <w:p>
      <w:pPr>
        <w:spacing w:after="100"/>
      </w:pPr>
      <w:r>
        <w:rPr>
          <w:rFonts w:ascii="Arial" w:cs="Arial" w:eastAsia="Arial" w:hAnsi="Arial"/>
          <w:b/>
          <w:bCs/>
          <w:color w:val="43A047"/>
          <w:sz w:val="17"/>
          <w:szCs w:val="17"/>
        </w:rPr>
        <w:t xml:space="preserve">Day 2 Priority:  </w:t>
      </w:r>
      <w:r>
        <w:rPr>
          <w:rFonts w:ascii="Arial" w:cs="Arial" w:eastAsia="Arial" w:hAnsi="Arial"/>
          <w:color w:val="2C2C2C"/>
          <w:sz w:val="17"/>
          <w:szCs w:val="17"/>
        </w:rPr>
        <w:t xml:space="preserve">Right hip extension and right lat/posterior shoulder were both slow to produce force on testing. This session biases right-side unilateral loading to close the gap. Strength builds confidence — this is the day that directly targets the two clearest asymmetries from the assessment.</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Collagen protocol: 15g collagen peptides + ~50mg Vitamin C, 30–60 min before this session. 5 min easy row or bike.</w:t>
      </w:r>
    </w:p>
    <w:p>
      <w:pPr>
        <w:spacing w:after="60" w:before="120"/>
      </w:pPr>
      <w:r>
        <w:rPr>
          <w:rFonts w:ascii="Arial" w:cs="Arial" w:eastAsia="Arial" w:hAnsi="Arial"/>
          <w:b/>
          <w:bCs/>
          <w:color w:val="E53935"/>
          <w:sz w:val="17"/>
          <w:szCs w:val="17"/>
        </w:rPr>
        <w:t xml:space="preserve">A — ACTIVATION / PREP</w:t>
      </w:r>
    </w:p>
    <w:p>
      <w:pPr>
        <w:spacing w:after="80"/>
      </w:pPr>
      <w:r>
        <w:rPr>
          <w:rFonts w:ascii="Arial" w:cs="Arial" w:eastAsia="Arial" w:hAnsi="Arial"/>
          <w:b/>
          <w:bCs/>
          <w:color w:val="E53935"/>
          <w:sz w:val="17"/>
          <w:szCs w:val="17"/>
        </w:rPr>
        <w:t xml:space="preserve">Why:  </w:t>
      </w:r>
      <w:r>
        <w:rPr>
          <w:rFonts w:ascii="Arial" w:cs="Arial" w:eastAsia="Arial" w:hAnsi="Arial"/>
          <w:color w:val="2C2C2C"/>
          <w:sz w:val="17"/>
          <w:szCs w:val="17"/>
        </w:rPr>
        <w:t xml:space="preserve">Checks for right-side lag before it shows up under load.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Glute Bridge (Bilateral, Isometric Hold)</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15s hold</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Pelvis level; check for right-side lag.</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Wall Slide / Scap Retraction</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Slow</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Primes right lat/posterior shoulder.</w:t>
            </w:r>
          </w:p>
        </w:tc>
      </w:tr>
    </w:tbl>
    <w:p>
      <w:pPr>
        <w:spacing w:after="100"/>
      </w:pPr>
    </w:p>
    <w:p>
      <w:pPr>
        <w:spacing w:after="60" w:before="120"/>
      </w:pPr>
      <w:r>
        <w:rPr>
          <w:rFonts w:ascii="Arial" w:cs="Arial" w:eastAsia="Arial" w:hAnsi="Arial"/>
          <w:b/>
          <w:bCs/>
          <w:color w:val="43A047"/>
          <w:sz w:val="17"/>
          <w:szCs w:val="17"/>
        </w:rPr>
        <w:t xml:space="preserve">B — PRIMARY STRENGTH — RIGHT-BIASED UNILATERAL</w:t>
      </w:r>
    </w:p>
    <w:p>
      <w:pPr>
        <w:spacing w:after="80"/>
      </w:pPr>
      <w:r>
        <w:rPr>
          <w:rFonts w:ascii="Arial" w:cs="Arial" w:eastAsia="Arial" w:hAnsi="Arial"/>
          <w:b/>
          <w:bCs/>
          <w:color w:val="43A047"/>
          <w:sz w:val="17"/>
          <w:szCs w:val="17"/>
        </w:rPr>
        <w:t xml:space="preserve">Format:  </w:t>
      </w:r>
      <w:r>
        <w:rPr>
          <w:rFonts w:ascii="Arial" w:cs="Arial" w:eastAsia="Arial" w:hAnsi="Arial"/>
          <w:color w:val="2C2C2C"/>
          <w:sz w:val="17"/>
          <w:szCs w:val="17"/>
        </w:rPr>
        <w:t xml:space="preserve">Right side leads every set this block — direct correction for the flagged hip extension and lat/posterior shoulder time-to-peak-force lag.</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Romanian Deadlift</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8/side (right first)</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RPE 7</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Right leg: add a 1-count pause at bottom.</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Single-Arm DB Row</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10/side (right first)</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RPE 7</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Right arm: full lat stretch at bottom, no trunk rotation.</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Rear-Foot-Elevated Split Squat</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8/side</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RPE 7</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Even loading both sides; track for compensation.</w:t>
            </w:r>
          </w:p>
        </w:tc>
      </w:tr>
    </w:tbl>
    <w:p>
      <w:pPr>
        <w:spacing w:after="100"/>
      </w:pPr>
    </w:p>
    <w:p>
      <w:pPr>
        <w:spacing w:after="60" w:before="120"/>
      </w:pPr>
      <w:r>
        <w:rPr>
          <w:rFonts w:ascii="Arial" w:cs="Arial" w:eastAsia="Arial" w:hAnsi="Arial"/>
          <w:b/>
          <w:bCs/>
          <w:color w:val="E53935"/>
          <w:sz w:val="17"/>
          <w:szCs w:val="17"/>
        </w:rPr>
        <w:t xml:space="preserve">C — TRUNK / ANTI-LATERAL FLEXION</w:t>
      </w:r>
    </w:p>
    <w:p>
      <w:pPr>
        <w:spacing w:after="80"/>
      </w:pPr>
      <w:r>
        <w:rPr>
          <w:rFonts w:ascii="Arial" w:cs="Arial" w:eastAsia="Arial" w:hAnsi="Arial"/>
          <w:b/>
          <w:bCs/>
          <w:color w:val="E53935"/>
          <w:sz w:val="17"/>
          <w:szCs w:val="17"/>
        </w:rPr>
        <w:t xml:space="preserve">Held Back This Phase:  </w:t>
      </w:r>
      <w:r>
        <w:rPr>
          <w:rFonts w:ascii="Arial" w:cs="Arial" w:eastAsia="Arial" w:hAnsi="Arial"/>
          <w:color w:val="2C2C2C"/>
          <w:sz w:val="17"/>
          <w:szCs w:val="17"/>
        </w:rPr>
        <w:t xml:space="preserve">No loaded side bends or QL-side carries this phase — revisit once trunk extensor and hip abduction symmetry improve at the 4-week reassessment.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Suitcase Carry (Unaffected Side Only)</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20m</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Moderate</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Steady</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Skip the QL side this phase — revisit at reassessment.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Dead Bug (Dynamic, Slow March)</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Slow</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Progression from Day 1's hold; low back flat throughout, no arch.</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Standing Band Anti-Rotation Press</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10/side</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Band</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Reinforces the Pallof pattern from Day 1.</w:t>
            </w:r>
          </w:p>
        </w:tc>
      </w:tr>
    </w:tbl>
    <w:p>
      <w:pPr>
        <w:spacing w:after="100"/>
      </w:pPr>
    </w:p>
    <w:p>
      <w:pPr>
        <w:spacing w:after="60" w:before="120"/>
      </w:pPr>
      <w:r>
        <w:rPr>
          <w:rFonts w:ascii="Arial" w:cs="Arial" w:eastAsia="Arial" w:hAnsi="Arial"/>
          <w:b/>
          <w:bCs/>
          <w:color w:val="43A047"/>
          <w:sz w:val="17"/>
          <w:szCs w:val="17"/>
        </w:rPr>
        <w:t xml:space="preserve">D — STRENGTH DEVELOPMENT</w:t>
      </w:r>
    </w:p>
    <w:p>
      <w:pPr>
        <w:spacing w:after="80"/>
      </w:pPr>
      <w:r>
        <w:rPr>
          <w:rFonts w:ascii="Arial" w:cs="Arial" w:eastAsia="Arial" w:hAnsi="Arial"/>
          <w:b/>
          <w:bCs/>
          <w:color w:val="43A047"/>
          <w:sz w:val="17"/>
          <w:szCs w:val="17"/>
        </w:rPr>
        <w:t xml:space="preserve">Right Side Is Priority:  </w:t>
      </w:r>
      <w:r>
        <w:rPr>
          <w:rFonts w:ascii="Arial" w:cs="Arial" w:eastAsia="Arial" w:hAnsi="Arial"/>
          <w:color w:val="2C2C2C"/>
          <w:sz w:val="17"/>
          <w:szCs w:val="17"/>
        </w:rPr>
        <w:t xml:space="preserve">Slow lat/posterior chain on testing makes the right side the priority on the pull.</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Weighted Pull-Up / Lat Pulldown</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6–8</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RPE 7</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Right side is priority — slow lat/posterior chain on testing. Full stretch at top.</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Standing Barbell Overhead Press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RPE 7</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 min</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Brace hard; no lumbar arch to compensate for shoulder ROM.</w:t>
            </w:r>
          </w:p>
        </w:tc>
      </w:tr>
    </w:tbl>
    <w:p>
      <w:pPr>
        <w:spacing w:after="100"/>
      </w:pPr>
    </w:p>
    <w:p>
      <w:pPr>
        <w:spacing w:after="60" w:before="120"/>
      </w:pPr>
      <w:r>
        <w:rPr>
          <w:rFonts w:ascii="Arial" w:cs="Arial" w:eastAsia="Arial" w:hAnsi="Arial"/>
          <w:b/>
          <w:bCs/>
          <w:color w:val="C9A227"/>
          <w:sz w:val="17"/>
          <w:szCs w:val="17"/>
        </w:rPr>
        <w:t xml:space="preserve">E — CONDITIONING FINISHER (CHOOSE ONE)</w:t>
      </w:r>
    </w:p>
    <w:p>
      <w:pPr>
        <w:spacing w:after="80"/>
      </w:pPr>
      <w:r>
        <w:rPr>
          <w:rFonts w:ascii="Arial" w:cs="Arial" w:eastAsia="Arial" w:hAnsi="Arial"/>
          <w:b/>
          <w:bCs/>
          <w:color w:val="C9A227"/>
          <w:sz w:val="17"/>
          <w:szCs w:val="17"/>
        </w:rPr>
        <w:t xml:space="preserve">Conditioning Finisher:  </w:t>
      </w:r>
      <w:r>
        <w:rPr>
          <w:rFonts w:ascii="Arial" w:cs="Arial" w:eastAsia="Arial" w:hAnsi="Arial"/>
          <w:color w:val="2C2C2C"/>
          <w:sz w:val="17"/>
          <w:szCs w:val="17"/>
        </w:rPr>
        <w:t xml:space="preserve">Same easy, low-impact finisher as Day 1. Optional given the unilateral work above.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Stationary Bike — Easy Spin</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10–15 min</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Easy, conversational</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Steady</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Zero spinal/trunk loading.</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Treadmill — Incline Walk</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10–15 min</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Incline 6–10%</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Steady</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No jarring impact, no trunk rotation.</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Lat stretch 30s each side. Hip flexor stretch 60s each side. Thoracic extension over foam roller 60s.</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Sharp, pulling, or line-specific pain at the QL — during a set or persisting beyond 24h — is the stop signal for that exercise. Mild, diffuse post-exercise soreness that resolves within a day is expected.</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C9A22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3</w:t>
            </w:r>
          </w:p>
          <w:p>
            <w:pPr>
              <w:jc w:val="center"/>
            </w:pPr>
            <w:r>
              <w:rPr>
                <w:rFonts w:ascii="Arial" w:cs="Arial" w:eastAsia="Arial" w:hAnsi="Arial"/>
                <w:b/>
                <w:bCs/>
                <w:color w:val="FFFFFF"/>
                <w:sz w:val="13"/>
                <w:szCs w:val="13"/>
              </w:rPr>
              <w:t xml:space="preserve">RPE 6-8</w:t>
            </w:r>
          </w:p>
        </w:tc>
        <w:tc>
          <w:tcPr>
            <w:tcW w:type="dxa" w:w="8840"/>
            <w:tcBorders>
              <w:top w:val="none" w:color="FFFFFF" w:sz="0"/>
              <w:left w:val="none" w:color="FFFFFF" w:sz="0"/>
              <w:bottom w:val="none" w:color="FFFFFF" w:sz="0"/>
              <w:right w:val="none" w:color="FFFFFF" w:sz="0"/>
            </w:tcBorders>
            <w:shd w:fill="FAF3E0" w:color="auto" w:val="clear"/>
            <w:tcMar>
              <w:top w:type="dxa" w:w="60"/>
              <w:left w:type="dxa" w:w="120"/>
              <w:bottom w:type="dxa" w:w="60"/>
              <w:right w:type="dxa" w:w="120"/>
            </w:tcMar>
            <w:vAlign w:val="center"/>
          </w:tcPr>
          <w:p>
            <w:pPr>
              <w:spacing w:after="30"/>
            </w:pPr>
            <w:r>
              <w:rPr>
                <w:rFonts w:ascii="Arial" w:cs="Arial" w:eastAsia="Arial" w:hAnsi="Arial"/>
                <w:b/>
                <w:bCs/>
                <w:color w:val="C9A227"/>
                <w:sz w:val="26"/>
                <w:szCs w:val="26"/>
              </w:rPr>
              <w:t xml:space="preserve">DAY 3 — INTEGRATION, RATE OF FORCE DEVELOPMENT &amp; PROGRESSION</w:t>
            </w:r>
          </w:p>
          <w:p>
            <w:pPr>
              <w:spacing w:after="30"/>
            </w:pPr>
            <w:r>
              <w:rPr>
                <w:rFonts w:ascii="Arial" w:cs="Arial" w:eastAsia="Arial" w:hAnsi="Arial"/>
                <w:b/>
                <w:bCs/>
                <w:color w:val="2C2C2C"/>
                <w:sz w:val="19"/>
                <w:szCs w:val="19"/>
              </w:rPr>
              <w:t xml:space="preserve">Dynamic Trunk Extension · Power &amp; Symmetric Loaded Carries</w:t>
            </w:r>
          </w:p>
          <w:p>
            <w:r>
              <w:rPr>
                <w:rFonts w:ascii="Arial" w:cs="Arial" w:eastAsia="Arial" w:hAnsi="Arial"/>
                <w:b/>
                <w:bCs/>
                <w:color w:val="C9A227"/>
                <w:sz w:val="14"/>
                <w:szCs w:val="14"/>
              </w:rPr>
              <w:t xml:space="preserve">INTEGRATION DAY · FIRST DYNAMIC TRUNK EXTENSOR WORK · POWER/RFD</w:t>
            </w:r>
          </w:p>
        </w:tc>
      </w:tr>
    </w:tbl>
    <w:p>
      <w:pPr>
        <w:spacing w:after="100"/>
      </w:pPr>
    </w:p>
    <w:p>
      <w:pPr>
        <w:spacing w:after="100"/>
      </w:pPr>
      <w:r>
        <w:rPr>
          <w:rFonts w:ascii="Arial" w:cs="Arial" w:eastAsia="Arial" w:hAnsi="Arial"/>
          <w:b/>
          <w:bCs/>
          <w:color w:val="C9A227"/>
          <w:sz w:val="17"/>
          <w:szCs w:val="17"/>
        </w:rPr>
        <w:t xml:space="preserve">Day 3 Priority:  </w:t>
      </w:r>
      <w:r>
        <w:rPr>
          <w:rFonts w:ascii="Arial" w:cs="Arial" w:eastAsia="Arial" w:hAnsi="Arial"/>
          <w:color w:val="2C2C2C"/>
          <w:sz w:val="17"/>
          <w:szCs w:val="17"/>
        </w:rPr>
        <w:t xml:space="preserve">Begin layering speed/RFD work now that isometric capacity has been built, and integrate both hips and the trunk extensors together in compound patterns. This is the first session introducing dynamic trunk extension and jump-landing force — confirm Days 1–2 were fully pain-free before progressing here. No added conditioning finisher today; the power/RFD block already provides meaningful CNS demand.</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Collagen protocol: 15g collagen peptides + ~50mg Vitamin C, 30–60 min before this session. 5 min easy bike.</w:t>
      </w:r>
    </w:p>
    <w:p>
      <w:pPr>
        <w:spacing w:after="60" w:before="120"/>
      </w:pPr>
      <w:r>
        <w:rPr>
          <w:rFonts w:ascii="Arial" w:cs="Arial" w:eastAsia="Arial" w:hAnsi="Arial"/>
          <w:b/>
          <w:bCs/>
          <w:color w:val="E53935"/>
          <w:sz w:val="17"/>
          <w:szCs w:val="17"/>
        </w:rPr>
        <w:t xml:space="preserve">A — ACTIVATION / PREP</w:t>
      </w:r>
    </w:p>
    <w:p>
      <w:pPr>
        <w:spacing w:after="80"/>
      </w:pPr>
      <w:r>
        <w:rPr>
          <w:rFonts w:ascii="Arial" w:cs="Arial" w:eastAsia="Arial" w:hAnsi="Arial"/>
          <w:b/>
          <w:bCs/>
          <w:color w:val="E53935"/>
          <w:sz w:val="17"/>
          <w:szCs w:val="17"/>
        </w:rPr>
        <w:t xml:space="preserve">First Dynamic-Adjacent Trunk Work:  </w:t>
      </w:r>
      <w:r>
        <w:rPr>
          <w:rFonts w:ascii="Arial" w:cs="Arial" w:eastAsia="Arial" w:hAnsi="Arial"/>
          <w:color w:val="2C2C2C"/>
          <w:sz w:val="17"/>
          <w:szCs w:val="17"/>
        </w:rPr>
        <w:t xml:space="preserve">Prone Superman is the progression from Day 1's isometric plank — first dynamic-adjacent trunk extensor work.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Banded Monster Walk</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steps/side</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Band</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Both directions; watch for right-side drop.</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Prone Superman (Isometric, Arms at Sides)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15s hold</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Progression from Day 1 plank — first dynamic-adjacent trunk extensor work.</w:t>
            </w:r>
          </w:p>
        </w:tc>
      </w:tr>
    </w:tbl>
    <w:p>
      <w:pPr>
        <w:spacing w:after="100"/>
      </w:pPr>
    </w:p>
    <w:p>
      <w:pPr>
        <w:spacing w:after="60" w:before="120"/>
      </w:pPr>
      <w:r>
        <w:rPr>
          <w:rFonts w:ascii="Arial" w:cs="Arial" w:eastAsia="Arial" w:hAnsi="Arial"/>
          <w:b/>
          <w:bCs/>
          <w:color w:val="C9A227"/>
          <w:sz w:val="17"/>
          <w:szCs w:val="17"/>
        </w:rPr>
        <w:t xml:space="preserve">B — PRIMARY STRENGTH</w:t>
      </w:r>
    </w:p>
    <w:p>
      <w:pPr>
        <w:spacing w:after="80"/>
      </w:pPr>
      <w:r>
        <w:rPr>
          <w:rFonts w:ascii="Arial" w:cs="Arial" w:eastAsia="Arial" w:hAnsi="Arial"/>
          <w:b/>
          <w:bCs/>
          <w:color w:val="C9A227"/>
          <w:sz w:val="17"/>
          <w:szCs w:val="17"/>
        </w:rPr>
        <w:t xml:space="preserve">Format:  </w:t>
      </w:r>
      <w:r>
        <w:rPr>
          <w:rFonts w:ascii="Arial" w:cs="Arial" w:eastAsia="Arial" w:hAnsi="Arial"/>
          <w:color w:val="2C2C2C"/>
          <w:sz w:val="17"/>
          <w:szCs w:val="17"/>
        </w:rPr>
        <w:t xml:space="preserve">Trap bar deadlift is the week's primary loaded strength lift — neutral spine, symmetric setup both feet.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Trap Bar Deadlift</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RPE 7–8 (see Load &amp; Progression note)</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 min</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Neutral spine, symmetric setup both feet. This week's primary loaded strength lift — apply the Load &amp; Progression prescription to this lift specifically.</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Box Step-Up</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RPE 7</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Drive through mid-foot; no hip hike at top.</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Standing Cable/Band Row (Bilateral)</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RPE 7</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scap retraction; even bar path.</w:t>
            </w:r>
          </w:p>
        </w:tc>
      </w:tr>
    </w:tbl>
    <w:p>
      <w:pPr>
        <w:spacing w:after="100"/>
      </w:pPr>
    </w:p>
    <w:p>
      <w:pPr>
        <w:spacing w:after="60" w:before="120"/>
      </w:pPr>
      <w:r>
        <w:rPr>
          <w:rFonts w:ascii="Arial" w:cs="Arial" w:eastAsia="Arial" w:hAnsi="Arial"/>
          <w:b/>
          <w:bCs/>
          <w:color w:val="E53935"/>
          <w:sz w:val="17"/>
          <w:szCs w:val="17"/>
        </w:rPr>
        <w:t xml:space="preserve">C — POWER / RFD &amp; TRUNK EXTENSOR PROGRESSION</w:t>
      </w:r>
    </w:p>
    <w:p>
      <w:pPr>
        <w:spacing w:after="80"/>
      </w:pPr>
      <w:r>
        <w:rPr>
          <w:rFonts w:ascii="Arial" w:cs="Arial" w:eastAsia="Arial" w:hAnsi="Arial"/>
          <w:b/>
          <w:bCs/>
          <w:color w:val="E53935"/>
          <w:sz w:val="17"/>
          <w:szCs w:val="17"/>
        </w:rPr>
        <w:t xml:space="preserve">Confirm Pain-Free First:  </w:t>
      </w:r>
      <w:r>
        <w:rPr>
          <w:rFonts w:ascii="Arial" w:cs="Arial" w:eastAsia="Arial" w:hAnsi="Arial"/>
          <w:color w:val="2C2C2C"/>
          <w:sz w:val="17"/>
          <w:szCs w:val="17"/>
        </w:rPr>
        <w:t xml:space="preserve">This is the first session introducing dynamic trunk extension and jump-landing force — confirm Days 1–2 were fully pain-free before progressing here.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Broad Jump (Submax, Controlled Landing)</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Explosive/controlled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Only if pain-free through Days 1–2; stop if any QL discomfort.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Prone Trunk Extension (Controlled, Small ROM)</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First dynamic loading of trunk extensors — small range, no end-range hyperextension.</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Farmer's Carry (Bilateral, Moderate Load)</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30m</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Moderate</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Steady</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Bilateral only — reintroduces loaded carries symmetrically.</w:t>
            </w:r>
          </w:p>
        </w:tc>
      </w:tr>
    </w:tbl>
    <w:p>
      <w:pPr>
        <w:spacing w:after="100"/>
      </w:pPr>
    </w:p>
    <w:p>
      <w:pPr>
        <w:spacing w:after="60" w:before="120"/>
      </w:pPr>
      <w:r>
        <w:rPr>
          <w:rFonts w:ascii="Arial" w:cs="Arial" w:eastAsia="Arial" w:hAnsi="Arial"/>
          <w:b/>
          <w:bCs/>
          <w:color w:val="C9A227"/>
          <w:sz w:val="17"/>
          <w:szCs w:val="17"/>
        </w:rPr>
        <w:t xml:space="preserve">D — STRENGTH DEVELOPMENT</w:t>
      </w:r>
    </w:p>
    <w:p>
      <w:pPr>
        <w:spacing w:after="80"/>
      </w:pPr>
      <w:r>
        <w:rPr>
          <w:rFonts w:ascii="Arial" w:cs="Arial" w:eastAsia="Arial" w:hAnsi="Arial"/>
          <w:b/>
          <w:bCs/>
          <w:color w:val="C9A227"/>
          <w:sz w:val="17"/>
          <w:szCs w:val="17"/>
        </w:rPr>
        <w:t xml:space="preserve">Trap Bar Deadlift Continued:  </w:t>
      </w:r>
      <w:r>
        <w:rPr>
          <w:rFonts w:ascii="Arial" w:cs="Arial" w:eastAsia="Arial" w:hAnsi="Arial"/>
          <w:color w:val="2C2C2C"/>
          <w:sz w:val="17"/>
          <w:szCs w:val="17"/>
        </w:rPr>
        <w:t xml:space="preserve">Trap bar deadlift (from Block B, load-graded per the Load &amp; Progression prescription) is this week's primary loaded strength lift — the dip/press rounds out upper body pressing volume.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Trap Bar Deadlift (From Block B, Load-Graded)</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RPE 7–8</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Apply the Load &amp; Progression prescription to this lift specifically — see note above.</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Weighted Dip / Close-Grip DB Floor Press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6–8</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RPE 7</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but pain-free ROM; stop short if front shoulder pinches.</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Child's pose 60s. Hip flexor stretch 60s each side. Thoracic extension over foam roller 60s.</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Sharp, pulling, or line-specific pain at the QL — during a set or persisting beyond 24h — is the stop signal. Mild, diffuse post-exercise soreness that resolves within a day is expected. This program is strength &amp; conditioning guidance based on performance testing data — it is not a substitute for medical diagnosis or physical therapy treatment of the QL tendinosis; coordinate with Jason Bethea and the treating physician before progressing load or range of motion.</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p>
      <w:pPr>
        <w:spacing w:after="40"/>
        <w:jc w:val="center"/>
      </w:pPr>
      <w:r>
        <w:rPr>
          <w:rFonts w:ascii="Arial" w:cs="Arial" w:eastAsia="Arial" w:hAnsi="Arial"/>
          <w:b/>
          <w:bCs/>
          <w:color w:val="C9A227"/>
          <w:sz w:val="28"/>
          <w:szCs w:val="28"/>
        </w:rPr>
        <w:t xml:space="preserve">WEEKLY SUMMARY &amp; PROGRESSION TARGETS</w:t>
      </w:r>
    </w:p>
    <w:p>
      <w:pPr>
        <w:spacing w:after="100"/>
        <w:jc w:val="center"/>
      </w:pPr>
      <w:r>
        <w:rPr>
          <w:rFonts w:ascii="Arial" w:cs="Arial" w:eastAsia="Arial" w:hAnsi="Arial"/>
          <w:i/>
          <w:iCs/>
          <w:color w:val="6B6B6B"/>
          <w:sz w:val="17"/>
          <w:szCs w:val="17"/>
        </w:rPr>
        <w:t xml:space="preserve">Jake Poyner  ·  ICONS Index  ·  QL Tendinosis-Informed Programming  ·  3 Days/Week  ·  Full Gym</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200"/>
        <w:gridCol w:w="1000"/>
        <w:gridCol w:w="2040"/>
        <w:gridCol w:w="2200"/>
        <w:gridCol w:w="4000"/>
      </w:tblGrid>
      <w:tr>
        <w:tc>
          <w:tcPr>
            <w:tcW w:type="dxa" w:w="1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DAY</w:t>
            </w:r>
          </w:p>
        </w:tc>
        <w:tc>
          <w:tcPr>
            <w:tcW w:type="dxa" w:w="1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INTENSITY</w:t>
            </w:r>
          </w:p>
        </w:tc>
        <w:tc>
          <w:tcPr>
            <w:tcW w:type="dxa" w:w="20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FOCUS</w:t>
            </w:r>
          </w:p>
        </w:tc>
        <w:tc>
          <w:tcPr>
            <w:tcW w:type="dxa" w:w="2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KEY LIFTS</w:t>
            </w:r>
          </w:p>
        </w:tc>
        <w:tc>
          <w:tcPr>
            <w:tcW w:type="dxa" w:w="4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PROGRESSION TARGETS</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Wk 1</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Days 1–3</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RPE 6–7 all compound lifts</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Establish baseline loads. Confirm every strength lift is pain-free before progressing.</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Wk 2</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Days 1–3</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RPE 7</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Add load only if Week 1 was fully symptom-free.</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Wk 3</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Days 1–3</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RPE 7–8</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Small load increases (2.5–5 lb upper / 5–10 lb lower) if RPE target is being undershot.</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Wk 4</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Days 1–3</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RPE 6 (deload)</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Reduce load ~15–20% ahead of 4-week reassessment testing.</w:t>
            </w:r>
          </w:p>
        </w:tc>
      </w:tr>
    </w:tbl>
    <w:p>
      <w:pPr>
        <w:spacing w:after="100"/>
      </w:pPr>
    </w:p>
    <w:p>
      <w:pPr>
        <w:spacing w:after="100"/>
      </w:pPr>
      <w:r>
        <w:rPr>
          <w:rFonts w:ascii="Arial" w:cs="Arial" w:eastAsia="Arial" w:hAnsi="Arial"/>
          <w:b/>
          <w:bCs/>
          <w:color w:val="C9A227"/>
          <w:sz w:val="17"/>
          <w:szCs w:val="17"/>
        </w:rPr>
        <w:t xml:space="preserve">4-Week Milestones:  </w:t>
      </w:r>
      <w:r>
        <w:rPr>
          <w:rFonts w:ascii="Arial" w:cs="Arial" w:eastAsia="Arial" w:hAnsi="Arial"/>
          <w:color w:val="2C2C2C"/>
          <w:sz w:val="17"/>
          <w:szCs w:val="17"/>
        </w:rPr>
        <w:t xml:space="preserve">Reassessment: re-test hip abduction, hip extension time-to-peak-force, and trunk extension peak force/RFD. Progress QL-side loaded carries and side-bend work only once hip abduction asymmetry is under ~10% and trunk extension RFD has improved — with continued clearance from Jason Bethea and the treating physician.</w:t>
      </w:r>
    </w:p>
    <w:p>
      <w:pPr>
        <w:spacing w:after="100"/>
      </w:pPr>
      <w:r>
        <w:rPr>
          <w:rFonts w:ascii="Arial" w:cs="Arial" w:eastAsia="Arial" w:hAnsi="Arial"/>
          <w:b/>
          <w:bCs/>
          <w:color w:val="C9A227"/>
          <w:sz w:val="17"/>
          <w:szCs w:val="17"/>
        </w:rPr>
        <w:t xml:space="preserve">8-Week Milestones:  </w:t>
      </w:r>
      <w:r>
        <w:rPr>
          <w:rFonts w:ascii="Arial" w:cs="Arial" w:eastAsia="Arial" w:hAnsi="Arial"/>
          <w:color w:val="2C2C2C"/>
          <w:sz w:val="17"/>
          <w:szCs w:val="17"/>
        </w:rPr>
        <w:t xml:space="preserve">If the 4-week reassessment clears progression: gradually reintroduce QL-side suitcase carries and loaded side-bends, continue right-side-biased unilateral work until posterior chain/lat time-to-peak-force symmetry improves, and progress the Day 3 power/RFD work (broad jump distance, trunk extension range) as tolerance is confirmed. Re-evaluate whether the RPE-based approach can shift toward standard %1RM programming once the QL has been consistently asymptomatic.</w:t>
      </w:r>
    </w:p>
    <w:p>
      <w:pPr>
        <w:spacing w:after="100"/>
      </w:pPr>
      <w:r>
        <w:rPr>
          <w:rFonts w:ascii="Arial" w:cs="Arial" w:eastAsia="Arial" w:hAnsi="Arial"/>
          <w:b/>
          <w:bCs/>
          <w:color w:val="C9A227"/>
          <w:sz w:val="17"/>
          <w:szCs w:val="17"/>
        </w:rPr>
        <w:t xml:space="preserve">Week 8 Re-Scan:  </w:t>
      </w:r>
      <w:r>
        <w:rPr>
          <w:rFonts w:ascii="Arial" w:cs="Arial" w:eastAsia="Arial" w:hAnsi="Arial"/>
          <w:color w:val="2C2C2C"/>
          <w:sz w:val="17"/>
          <w:szCs w:val="17"/>
        </w:rPr>
        <w:t xml:space="preserve">Force plate / dynamometer retest at 4 weeks is the primary reassessment tool for this client — not a Styku scan. Track hip abduction symmetry %, hip extension time-to-peak-force (L vs R), and trunk extension peak force + RFD as the three key metrics.</w:t>
      </w:r>
    </w:p>
    <w:p>
      <w:pPr>
        <w:spacing w:after="160"/>
      </w:pPr>
    </w:p>
    <w:p>
      <w:pPr>
        <w:spacing w:after="40"/>
        <w:jc w:val="center"/>
      </w:pPr>
      <w:r>
        <w:rPr>
          <w:rFonts w:ascii="Arial" w:cs="Arial" w:eastAsia="Arial" w:hAnsi="Arial"/>
          <w:b/>
          <w:bCs/>
          <w:color w:val="C9A227"/>
          <w:sz w:val="18"/>
          <w:szCs w:val="18"/>
        </w:rPr>
        <w:t xml:space="preserve">BRACE LIFE STUDIOS  ·  ICONS INDEX  ·  bracelifestudios.com</w:t>
      </w:r>
    </w:p>
    <w:p>
      <w:pPr>
        <w:jc w:val="center"/>
      </w:pPr>
      <w:r>
        <w:rPr>
          <w:rFonts w:ascii="Arial" w:cs="Arial" w:eastAsia="Arial" w:hAnsi="Arial"/>
          <w:i/>
          <w:iCs/>
          <w:color w:val="6B6B6B"/>
          <w:sz w:val="16"/>
          <w:szCs w:val="16"/>
        </w:rPr>
        <w:t xml:space="preserve">This training plan is confidential and prepared exclusively for Jake Poyner.</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4" w:space="1"/>
      </w:pBdr>
      <w:tabs>
        <w:tab w:val="right" w:pos="10440"/>
      </w:tabs>
      <w:spacing w:before="80"/>
    </w:pPr>
    <w:r>
      <w:rPr>
        <w:rFonts w:ascii="Arial" w:cs="Arial" w:eastAsia="Arial" w:hAnsi="Arial"/>
        <w:color w:val="6B6B6B"/>
        <w:sz w:val="16"/>
        <w:szCs w:val="16"/>
      </w:rPr>
      <w:t xml:space="preserve">Brace Life Studios  |  Confidential  |  bracelifestudios.com</w:t>
    </w:r>
    <w:r>
      <w:rPr>
        <w:rFonts w:ascii="Arial" w:cs="Arial" w:eastAsia="Arial" w:hAnsi="Arial"/>
        <w:sz w:val="16"/>
        <w:szCs w:val="16"/>
      </w:rPr>
      <w:t xml:space="preserve">	</w:t>
    </w:r>
    <w:r>
      <w:rPr>
        <w:rFonts w:ascii="Arial" w:cs="Arial" w:eastAsia="Arial" w:hAnsi="Arial"/>
        <w:color w:val="6B6B6B"/>
        <w:sz w:val="16"/>
        <w:szCs w:val="16"/>
      </w:rPr>
      <w:t xml:space="preserve">Jake Poyner  |  3-Day Strength Program  |  3 Days/Week · Full Gym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440"/>
      <w:tblBorders>
        <w:top w:val="none" w:color="FFFFFF" w:sz="0"/>
        <w:left w:val="none" w:color="FFFFFF" w:sz="0"/>
        <w:bottom w:val="single" w:color="C9A227" w:sz="6"/>
        <w:right w:val="none" w:color="FFFFFF" w:sz="0"/>
        <w:insideH w:val="single" w:color="auto" w:sz="4"/>
        <w:insideV w:val="single" w:color="auto" w:sz="4"/>
      </w:tblBorders>
    </w:tblPr>
    <w:tblGrid>
      <w:gridCol w:w="5220"/>
      <w:gridCol w:w="5220"/>
    </w:tblGrid>
    <w:tr>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bCs/>
              <w:color w:val="C9A227"/>
              <w:spacing w:val="100"/>
              <w:sz w:val="18"/>
              <w:szCs w:val="18"/>
            </w:rPr>
            <w:t xml:space="preserve">BRACE LIFE STUDIOS</w:t>
          </w:r>
        </w:p>
      </w:tc>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right"/>
          </w:pPr>
          <w:r>
            <w:rPr>
              <w:rFonts w:ascii="Arial" w:cs="Arial" w:eastAsia="Arial" w:hAnsi="Arial"/>
              <w:color w:val="6B6B6B"/>
              <w:spacing w:val="10"/>
              <w:sz w:val="13"/>
              <w:szCs w:val="13"/>
            </w:rPr>
            <w:t xml:space="preserve">ICONS INDEX  |  JAKE POYNER  |  QL Tendinosis-Informed · Pelvic &amp; Trunk Stability Focus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2026-08-21T15:50:32.074Z</dcterms:created>
  <dcterms:modified xsi:type="dcterms:W3CDTF">2026-08-21T15:50:32.074Z</dcterms:modified>
</cp:coreProperties>
</file>

<file path=docProps/custom.xml><?xml version="1.0" encoding="utf-8"?>
<Properties xmlns="http://schemas.openxmlformats.org/officeDocument/2006/custom-properties" xmlns:vt="http://schemas.openxmlformats.org/officeDocument/2006/docPropsVTypes"/>
</file>