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The program deliberately includes one lighter week — Week 5, immediately after the Week 4 strength reassessment — and it applies on the road exactly as at the studio. If a travel week lands on Week 5, run this same plan as a "reload": working sets roughly halved, loads at about 50–70% of the normal working weights, every set comfortably in the technique band (3 or more reps in reserve), no push-up max test that week. One light week costs no muscle and only a small, quickly-recovered edge of peak strength — with a lower back still re-earning the hinge pattern, it is how the plan banks its gains before Weeks 6–8 rebuild toward the 8-week targets.</w:t>
      </w:r>
    </w:p>
    <w:p>
      <w:pPr>
        <w:spacing w:after="100"/>
      </w:pPr>
      <w:r>
        <w:rPr>
          <w:rFonts w:ascii="Arial" w:cs="Arial" w:eastAsia="Arial" w:hAnsi="Arial"/>
          <w:b/>
          <w:bCs/>
          <w:color w:val="E65100"/>
          <w:sz w:val="17"/>
          <w:szCs w:val="17"/>
        </w:rPr>
        <w:t xml:space="preserve">Session Architecture — ICONS Block Method Restructure (8/19/2026, Mirrors Studio Doc):  </w:t>
      </w:r>
      <w:r>
        <w:rPr>
          <w:rFonts w:ascii="Arial" w:cs="Arial" w:eastAsia="Arial" w:hAnsi="Arial"/>
          <w:color w:val="2C2C2C"/>
          <w:sz w:val="17"/>
          <w:szCs w:val="17"/>
        </w:rPr>
        <w:t xml:space="preserve">Restructured to the ICONS Block Method six-slot order at the same touch as scripts/kelly_mulroy_5day_plan.js, day for day — see that script's internal restructure note for the full mapping and rejected-options record. Travel-specific differences only: no Kieser or hex-bar references anywhere (studio-inventory-exempt by design — options menus list hotel-executable variants only: B-stance DB deadlift/slow-tempo DB deadlift for the hinge slot, paused floor press/low-incline press for the press slot, seated or single-arm DB press overhead); the carry keeps its "as the rack allows" travel rule rather than the studio's hex-bar handoff past 60 lbs/hand; the new TUE/THU integration closers use hotel DB loads (20–25 suitcase / 25–30 farmer) with the march-in-place fallback for tight floor space. Sunday AR untouched. Slot 4 omitted every day, same reasoning as the studio doc.</w:t>
      </w:r>
    </w:p>
    <w:p>
      <w:pPr>
        <w:spacing w:after="100"/>
      </w:pPr>
      <w:r>
        <w:rPr>
          <w:rFonts w:ascii="Arial" w:cs="Arial" w:eastAsia="Arial" w:hAnsi="Arial"/>
          <w:b/>
          <w:bCs/>
          <w:color w:val="E65100"/>
          <w:sz w:val="17"/>
          <w:szCs w:val="17"/>
        </w:rPr>
        <w:t xml:space="preserve">Asymmetry Trigger Recalculation — Flagged Discrepancy (Carried From Studio Doc):  </w:t>
      </w:r>
      <w:r>
        <w:rPr>
          <w:rFonts w:ascii="Arial" w:cs="Arial" w:eastAsia="Arial" w:hAnsi="Arial"/>
          <w:color w:val="2C2C2C"/>
          <w:sz w:val="17"/>
          <w:szCs w:val="17"/>
        </w:rPr>
        <w:t xml:space="preserve">Same status as the studio document: her leg gap (L 15.7 / R 16.5 lbs, ~5.0% relative) met the retired 0.5 lb absolute trigger but does NOT clear the corrected ≥10% relative threshold. Per the Nicolette Scott precedent the left-lead prescriptions are carried into this travel document unchanged pending the dedicated per-client review — this note keeps the discrepancy visible here too, so a future revision of either document catches both.</w:t>
      </w:r>
    </w:p>
    <w:p>
      <w:pPr>
        <w:spacing w:after="100"/>
      </w:pPr>
      <w:r>
        <w:rPr>
          <w:rFonts w:ascii="Arial" w:cs="Arial" w:eastAsia="Arial" w:hAnsi="Arial"/>
          <w:b/>
          <w:bCs/>
          <w:color w:val="E65100"/>
          <w:sz w:val="17"/>
          <w:szCs w:val="17"/>
        </w:rPr>
        <w:t xml:space="preserve">Document Provenance — Travel Companion (8/19/2026):  </w:t>
      </w:r>
      <w:r>
        <w:rPr>
          <w:rFonts w:ascii="Arial" w:cs="Arial" w:eastAsia="Arial" w:hAnsi="Arial"/>
          <w:color w:val="2C2C2C"/>
          <w:sz w:val="17"/>
          <w:szCs w:val="17"/>
        </w:rPr>
        <w:t xml:space="preserve">Built at Xolokan’s direct request as the self-directed travel edition of scripts/kelly_mulroy_5day_plan.js — same layout, day for day, with a documented studio→travel substitution map in this script’s header. Revisions to her studio program should be checked against this document at the same touch (both carry the hinge stop-signal, the anti-valgus protocol, and the left-lead prescriptions). Equipment scope is a typical hotel gym + her booty bands; no studio-inventory constraint applies here (this is the mirror-image case of the CLAUDE.md studio-equipment rule — a travel document must not assume studio equipment).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~28g per meal (0.40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E53935"/>
          <w:sz w:val="17"/>
          <w:szCs w:val="17"/>
        </w:rPr>
        <w:t xml:space="preserve">B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 Run fresh, before any loaded squatting — tracking quality is the entire point.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60" w:before="120"/>
      </w:pPr>
      <w:r>
        <w:rPr>
          <w:rFonts w:ascii="Arial" w:cs="Arial" w:eastAsia="Arial" w:hAnsi="Arial"/>
          <w:b/>
          <w:bCs/>
          <w:color w:val="00695C"/>
          <w:sz w:val="17"/>
          <w:szCs w:val="17"/>
        </w:rPr>
        <w:t xml:space="preserve">C — PRIMARY COMPOUND — SQUAT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(deliberately light — focus is form, not load). Box squat to the hotel bench at 40–45 lbs, or the heaviest single dumbbell the rack offers if it stops short. Technique must be clean before load increases Thursday and Friday. If the day calls for a variation, rotate between: a heels-elevated goblet squat (same tracking demand, friendlier depth) or a longer-pause box squat — every variant keeps the band above the knees and the same knee-tracking standard. The goblet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D — ACCESSORY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SECONDARY COMPOUND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 This is the day's second compound pattern — pressing, rotated fully off the leg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C9A227"/>
          <w:sz w:val="17"/>
          <w:szCs w:val="17"/>
        </w:rPr>
        <w:t xml:space="preserve">F — FULL-BODY INTEGRATION — SUITCASE CARRY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 closes with one integrated movement: a light suitcase carry puts the day's knee-tracking and glute-med work to use under gait — the core resists the lean while the legs walk tall and the knees track straight. Left hand carries first, matching every unilateral prescription in this plan. Deliberately light: quality of carriage governs it, not load.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Lighter than Friday's carries. Resist the lateral lean, walk tall, knees tracking straight ahead.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shoulder external rotation 10 each side. The DB press warm-up ramp opens Block A.</w:t>
      </w:r>
    </w:p>
    <w:p>
      <w:pPr>
        <w:spacing w:after="60" w:before="120"/>
      </w:pPr>
      <w:r>
        <w:rPr>
          <w:rFonts w:ascii="Arial" w:cs="Arial" w:eastAsia="Arial" w:hAnsi="Arial"/>
          <w:b/>
          <w:bCs/>
          <w:color w:val="43A047"/>
          <w:sz w:val="17"/>
          <w:szCs w:val="17"/>
        </w:rPr>
        <w:t xml:space="preserve">A — PRIMARY COMPOUND — PRESS (&amp; ROW PAIRING)</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Row at 32–35 lbs (from the 40 lb 5RM baseline); chest press builds from 17.5–20 lbs/hand. The warm-up ramp opens the block — nowhere near working effort. If the day calls for a press variation, rotate between: a paused DB floor press (the built-in fallback when the bench is flat-only) or a low-incline DB press — the flat DB chest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PUSH-UP &amp; ARMS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43A047"/>
          <w:sz w:val="17"/>
          <w:szCs w:val="17"/>
        </w:rPr>
        <w:t xml:space="preserve">C — SECONDARY COMPOUND — OVERHEAD PRESS &amp; VERTICAL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pairing — overhead pressing and vertical pulling, all dumbbell-and-bench. OHP trains at 20 lbs/hand from the 25 lb 3RM baseline. If the day calls for a variation: a seated DB press or a half-kneeling single-arm press covers the same overhead pattern. The two-DB overhead press stays the lift we track; the pullover holds the vertical-pull pattern while the machine progression waits at the studio.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D — FULL-BODY INTEGRATION — CORE UNDER TENSION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hold: one braced plank puts the whole session's posture — ribs down, glutes on, shoulders packed — under one continuous demand.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studio's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COMPOUND — HINGE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If the day calls for a hinge variation, rotate between: a B-stance DB deadlift (rear foot down for balance, gentler total load) or a slower-tempo lighter DB deadlift — every option lives under the same stop-signal below, word for word, and the two-DB deadlift stays the lift we track.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25–30 lbs/hand, +2.5–5/hand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UNILATERAL HINGE (LEFT LEAD)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unilateral hinge accessory behind the primary — balance, hip control, and left-side priority, governed by the same stop-signal as every hinge on this page.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SECONDARY COMPOUND — HIP THRUST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 hip extension without the hinge's spinal lever, which is exactly why it anchors the back half of this session. If the day calls for a variation: a B-stance DB hip thrust or a heavy single-leg glute bridge — all hinge-free patterns. The DB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 carry integrates the day's brace and hip work into upright gait — deliberately below Friday's working carry loads. The pickup is a hinge: the same stop-signal governs it, and the set ends there if the back speaks up. Tight floor space? March in place under the load for 30–40 seconds instead.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(Light — Integration)</w:t>
            </w:r>
          </w:p>
          <w:p>
            <w:r>
              <w:rPr>
                <w:rFonts w:ascii="Arial" w:cs="Arial" w:eastAsia="Arial" w:hAnsi="Arial"/>
                <w:i/>
                <w:iCs/>
                <w:color w:val="B71C1C"/>
                <w:sz w:val="14"/>
                <w:szCs w:val="14"/>
              </w:rPr>
              <w:t xml:space="preserve">Hinge stop-signal governs the pickup — back pain means STOP.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cleanly to lift, walk tall, hinge cleanly to set down. Quality over load.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The DB press warm-up ramp opens Block A. Longer warm-up than usual — Friday loads are heavy.</w:t>
      </w:r>
    </w:p>
    <w:p>
      <w:pPr>
        <w:spacing w:after="60" w:before="120"/>
      </w:pPr>
      <w:r>
        <w:rPr>
          <w:rFonts w:ascii="Arial" w:cs="Arial" w:eastAsia="Arial" w:hAnsi="Arial"/>
          <w:b/>
          <w:bCs/>
          <w:color w:val="E53935"/>
          <w:sz w:val="17"/>
          <w:szCs w:val="17"/>
        </w:rPr>
        <w:t xml:space="preserve">A — PRIMARY COMPOUND — OVERHEAD PRESS &amp; PULL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 If the day calls for a press variation: a seated DB press (strictest line) or a standing single-arm press at matched effort — the two-DB standing press stays the tracked lift. The warm-up ramp opens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Press — Warm-Up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Priming only — light, crisp reps before the near-maximal working sets.</w:t>
            </w:r>
            <w:r>
              <w:rPr>
                <w:rFonts w:ascii="Arial" w:cs="Arial" w:eastAsia="Arial" w:hAnsi="Arial"/>
                <w:i/>
                <w:iCs/>
                <w:color w:val="00695C"/>
                <w:sz w:val="14"/>
                <w:szCs w:val="14"/>
              </w:rPr>
              <w:t xml:space="preserve">  3+ RIR — ramp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35–37.5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Just under the 40 lb 5RM baseline — the heaviest pull of the travel week, standing in for the pull-up machine. If the rack skips 37.5, stay at 35 and own the tempo.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SECONDARY COMPOUND — LOADED CARRY &amp; GRIP</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 When a variation suits the day, the suitcase carry (left lead) covers the same ground;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p>
            <w:r>
              <w:rPr>
                <w:rFonts w:ascii="Arial" w:cs="Arial" w:eastAsia="Arial" w:hAnsi="Arial"/>
                <w:i/>
                <w:iCs/>
                <w:color w:val="B71C1C"/>
                <w:sz w:val="14"/>
                <w:szCs w:val="14"/>
              </w:rPr>
              <w:t xml:space="preserve">Hinge stop-signal governs the pickup and set-down — back pain means STOP.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FULL-BODY INTEGRATION — CORE, POSTURE &amp; PUSH-UP TEST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block integrates the week's posture and brace work under direct demand — and ends on the one true test set of the week: the Friday push-up max, which runs anywhere.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 Week 5 that follows is the planned deload ("reload") week wherever it lands — sets roughly halved, 50–70% loads, everything at 3+ reps in reserve.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reached through the Week 4 reassessment, the planned Week 5 deload, and the Weeks 6–8 rebuild: 15 full push-ups unassisted, deadlift pattern at 90+ lbs total load, farmer carry building toward 65 lbs/hand (the studio's heavier implements take over past the hotel rack),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2026-08-21T15:50:34.287Z</dcterms:created>
  <dcterms:modified xsi:type="dcterms:W3CDTF">2026-08-21T15:50:34.287Z</dcterms:modified>
</cp:coreProperties>
</file>

<file path=docProps/custom.xml><?xml version="1.0" encoding="utf-8"?>
<Properties xmlns="http://schemas.openxmlformats.org/officeDocument/2006/custom-properties" xmlns:vt="http://schemas.openxmlformats.org/officeDocument/2006/docPropsVTypes"/>
</file>