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STRENGTH PROGRAM</w:t>
      </w:r>
    </w:p>
    <w:p>
      <w:pPr>
        <w:spacing w:after="30"/>
        <w:jc w:val="center"/>
      </w:pPr>
      <w:r>
        <w:rPr>
          <w:rFonts w:ascii="Arial" w:cs="Arial" w:eastAsia="Arial" w:hAnsi="Arial"/>
          <w:color w:val="2C2C2C"/>
          <w:sz w:val="22"/>
          <w:szCs w:val="22"/>
        </w:rPr>
        <w:t xml:space="preserve">QL TENDINOSIS-INFORMED · PELVIC &amp; TRUNK STABILITY FOCUS</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Jake Poyner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25  ·  Male  ·  QL Tendinosis — Coordinated with Jason Bethea, In-House PT  ·  Assessment: Force Plate / Dynamometer, 8/4–5/2026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RPE</w:t>
            </w:r>
            <w:r>
              <w:rPr>
                <w:rFonts w:ascii="Arial" w:cs="Arial" w:eastAsia="Arial" w:hAnsi="Arial"/>
                <w:b/>
                <w:bCs/>
                <w:color w:val="00695C"/>
                <w:sz w:val="22"/>
                <w:szCs w:val="22"/>
              </w:rPr>
              <w:br/>
              <w:t xml:space="preserve">6-8</w:t>
            </w:r>
          </w:p>
          <w:p>
            <w:pPr>
              <w:jc w:val="center"/>
            </w:pPr>
            <w:r>
              <w:rPr>
                <w:rFonts w:ascii="Arial" w:cs="Arial" w:eastAsia="Arial" w:hAnsi="Arial"/>
                <w:color w:val="2C2C2C"/>
                <w:sz w:val="12"/>
                <w:szCs w:val="12"/>
              </w:rPr>
              <w:t xml:space="preserve">Glute Medius Reliability &amp; Trunk Extensor Foundation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RPE</w:t>
            </w:r>
            <w:r>
              <w:rPr>
                <w:rFonts w:ascii="Arial" w:cs="Arial" w:eastAsia="Arial" w:hAnsi="Arial"/>
                <w:b/>
                <w:bCs/>
                <w:color w:val="43A047"/>
                <w:sz w:val="22"/>
                <w:szCs w:val="22"/>
              </w:rPr>
              <w:br/>
              <w:t xml:space="preserve">6-8</w:t>
            </w:r>
          </w:p>
          <w:p>
            <w:pPr>
              <w:jc w:val="center"/>
            </w:pPr>
            <w:r>
              <w:rPr>
                <w:rFonts w:ascii="Arial" w:cs="Arial" w:eastAsia="Arial" w:hAnsi="Arial"/>
                <w:color w:val="2C2C2C"/>
                <w:sz w:val="12"/>
                <w:szCs w:val="12"/>
              </w:rPr>
              <w:t xml:space="preserve">Right-Side Posterior Chain &amp; Unilateral Symmetry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RPE</w:t>
            </w:r>
            <w:r>
              <w:rPr>
                <w:rFonts w:ascii="Arial" w:cs="Arial" w:eastAsia="Arial" w:hAnsi="Arial"/>
                <w:b/>
                <w:bCs/>
                <w:color w:val="C9A227"/>
                <w:sz w:val="22"/>
                <w:szCs w:val="22"/>
              </w:rPr>
              <w:br/>
              <w:t xml:space="preserve">6-8</w:t>
            </w:r>
          </w:p>
          <w:p>
            <w:pPr>
              <w:jc w:val="center"/>
            </w:pPr>
            <w:r>
              <w:rPr>
                <w:rFonts w:ascii="Arial" w:cs="Arial" w:eastAsia="Arial" w:hAnsi="Arial"/>
                <w:color w:val="2C2C2C"/>
                <w:sz w:val="12"/>
                <w:szCs w:val="12"/>
              </w:rPr>
              <w:t xml:space="preserve">Integration, Rate of Force Development &amp; Progression</w:t>
            </w:r>
          </w:p>
        </w:tc>
      </w:tr>
    </w:tbl>
    <w:p>
      <w:pPr>
        <w:spacing w:after="120"/>
      </w:pPr>
    </w:p>
    <w:p>
      <w:pPr>
        <w:spacing w:after="100"/>
      </w:pPr>
      <w:r>
        <w:rPr>
          <w:rFonts w:ascii="Arial" w:cs="Arial" w:eastAsia="Arial" w:hAnsi="Arial"/>
          <w:b/>
          <w:bCs/>
          <w:color w:val="B71C1C"/>
          <w:sz w:val="17"/>
          <w:szCs w:val="17"/>
        </w:rPr>
        <w:t xml:space="preserve">Presenting Issue — Quadratus Lumborum (QL) Tendinosis:  </w:t>
      </w:r>
      <w:r>
        <w:rPr>
          <w:rFonts w:ascii="Arial" w:cs="Arial" w:eastAsia="Arial" w:hAnsi="Arial"/>
          <w:color w:val="2C2C2C"/>
          <w:sz w:val="17"/>
          <w:szCs w:val="17"/>
        </w:rPr>
        <w:t xml:space="preserve">Diagnosed QL tendinosis, managed alongside Jason Bethea, Brace Life's in-house Trainer/Physical Therapist, and the client's treating physician — this program runs alongside that care, not instead of it. Train through a pain-free range only. Standard tendon-rehab nuance: mild exercise-induced discomfort that fully resolves within 24 hours is an accepted part of loading a tendinopathic tissue and is not itself a stop signal. Sharp, pulling, or line-specific pain at the QL (just above the iliac crest, lateral to the spine) — during or lasting beyond 24h — is the real stop signal for that exercise: regress or substitute it.</w:t>
      </w:r>
    </w:p>
    <w:p>
      <w:pPr>
        <w:spacing w:after="100"/>
      </w:pPr>
      <w:r>
        <w:rPr>
          <w:rFonts w:ascii="Arial" w:cs="Arial" w:eastAsia="Arial" w:hAnsi="Arial"/>
          <w:b/>
          <w:bCs/>
          <w:color w:val="E65100"/>
          <w:sz w:val="17"/>
          <w:szCs w:val="17"/>
        </w:rPr>
        <w:t xml:space="preserve">Hip Abduction &amp; Hip Flexion Asymmetry (Force Plate, 8/4–5/2026):  </w:t>
      </w:r>
      <w:r>
        <w:rPr>
          <w:rFonts w:ascii="Arial" w:cs="Arial" w:eastAsia="Arial" w:hAnsi="Arial"/>
          <w:color w:val="2C2C2C"/>
          <w:sz w:val="17"/>
          <w:szCs w:val="17"/>
        </w:rPr>
        <w:t xml:space="preserve">Hip Abduction (side-lying): 45.7% asymmetry, right-dominant on first test; a second test showed 13.5% left-dominant — glute medius output is unreliable bilaterally, not just weak on one side. Hip Flexion: 14.1–27.3% asymmetry with inconsistent direction across sessions — recruitment is inconsistent, build unilateral control before loading further. Glute medius unreliability is treated as a primary driver of QL compensation for pelvic stability.</w:t>
      </w:r>
    </w:p>
    <w:p>
      <w:pPr>
        <w:spacing w:after="100"/>
      </w:pPr>
      <w:r>
        <w:rPr>
          <w:rFonts w:ascii="Arial" w:cs="Arial" w:eastAsia="Arial" w:hAnsi="Arial"/>
          <w:b/>
          <w:bCs/>
          <w:color w:val="E65100"/>
          <w:sz w:val="17"/>
          <w:szCs w:val="17"/>
        </w:rPr>
        <w:t xml:space="preserve">Right-Side Force Development Lag — Hip Extension &amp; Shoulder Extension:  </w:t>
      </w:r>
      <w:r>
        <w:rPr>
          <w:rFonts w:ascii="Arial" w:cs="Arial" w:eastAsia="Arial" w:hAnsi="Arial"/>
          <w:color w:val="2C2C2C"/>
          <w:sz w:val="17"/>
          <w:szCs w:val="17"/>
        </w:rPr>
        <w:t xml:space="preserve">Hip Extension time-to-peak-force: right side consistently slower (5.39s vs 4.76s; 10.07s vs 6.69s across two tests) — right posterior chain under-recruited/slow, bias unilateral glute/hamstring work to the right. Shoulder Extension time-to-peak: left 2.55s vs right 7.69s — large asymmetry, right lat/posterior chain slow to fire, relevant to compensatory patterning up the kinetic chain from the QL.</w:t>
      </w:r>
    </w:p>
    <w:p>
      <w:pPr>
        <w:spacing w:after="100"/>
      </w:pPr>
      <w:r>
        <w:rPr>
          <w:rFonts w:ascii="Arial" w:cs="Arial" w:eastAsia="Arial" w:hAnsi="Arial"/>
          <w:b/>
          <w:bCs/>
          <w:color w:val="E53935"/>
          <w:sz w:val="17"/>
          <w:szCs w:val="17"/>
        </w:rPr>
        <w:t xml:space="preserve">Trunk Extension Capacity — Low, Slow Rate of Force Development:  </w:t>
      </w:r>
      <w:r>
        <w:rPr>
          <w:rFonts w:ascii="Arial" w:cs="Arial" w:eastAsia="Arial" w:hAnsi="Arial"/>
          <w:color w:val="2C2C2C"/>
          <w:sz w:val="17"/>
          <w:szCs w:val="17"/>
        </w:rPr>
        <w:t xml:space="preserve">Peak force only 37–73 lb with slow RFD (7.6–11.8s to peak). Global trunk extensor capacity is low — this program builds isometric capacity first, before any dynamic trunk-extension loading (Day 3 is the first session introducing dynamic work here, once Days 1–2 have been pain-free).</w:t>
      </w:r>
    </w:p>
    <w:p>
      <w:pPr>
        <w:spacing w:after="100"/>
      </w:pPr>
      <w:r>
        <w:rPr>
          <w:rFonts w:ascii="Arial" w:cs="Arial" w:eastAsia="Arial" w:hAnsi="Arial"/>
          <w:b/>
          <w:bCs/>
          <w:color w:val="00695C"/>
          <w:sz w:val="17"/>
          <w:szCs w:val="17"/>
        </w:rPr>
        <w:t xml:space="preserve">Hand Grip Squeeze — Minor Asymmetry, Monitor Only:  </w:t>
      </w:r>
      <w:r>
        <w:rPr>
          <w:rFonts w:ascii="Arial" w:cs="Arial" w:eastAsia="Arial" w:hAnsi="Arial"/>
          <w:color w:val="2C2C2C"/>
          <w:sz w:val="17"/>
          <w:szCs w:val="17"/>
        </w:rPr>
        <w:t xml:space="preserve">11.3% asymmetry, right-dominant. Minor — monitored but not a programming priority.</w:t>
      </w:r>
    </w:p>
    <w:p>
      <w:pPr>
        <w:spacing w:after="100"/>
      </w:pPr>
      <w:r>
        <w:rPr>
          <w:rFonts w:ascii="Arial" w:cs="Arial" w:eastAsia="Arial" w:hAnsi="Arial"/>
          <w:b/>
          <w:bCs/>
          <w:color w:val="C9A227"/>
          <w:sz w:val="17"/>
          <w:szCs w:val="17"/>
        </w:rPr>
        <w:t xml:space="preserve">Working Hypothesis:  </w:t>
      </w:r>
      <w:r>
        <w:rPr>
          <w:rFonts w:ascii="Arial" w:cs="Arial" w:eastAsia="Arial" w:hAnsi="Arial"/>
          <w:color w:val="2C2C2C"/>
          <w:sz w:val="17"/>
          <w:szCs w:val="17"/>
        </w:rPr>
        <w:t xml:space="preserve">The QL is likely compensating in two directions: laterally, to stabilize the pelvis in place of an unreliable glute medius; and in the sagittal/postural plane, to assist a weak, slow-firing trunk extensor system. Right-sided posterior chain and lat slowness suggests the compensation pattern may be more pronounced on that side. This program builds glute medius reliability and trunk extensor capacity/speed while deliberately limiting end-range lateral flexion, spinal side-bending under load, and unsupported single-arm carries early on — the positions most likely to load a symptomatic QL directly.</w:t>
      </w:r>
    </w:p>
    <w:p>
      <w:pPr>
        <w:spacing w:after="100"/>
      </w:pPr>
      <w:r>
        <w:rPr>
          <w:rFonts w:ascii="Arial" w:cs="Arial" w:eastAsia="Arial" w:hAnsi="Arial"/>
          <w:b/>
          <w:bCs/>
          <w:color w:val="B71C1C"/>
          <w:sz w:val="17"/>
          <w:szCs w:val="17"/>
        </w:rPr>
        <w:t xml:space="preserve">Movements Held Back Until 4-Week Reassessment:  </w:t>
      </w:r>
      <w:r>
        <w:rPr>
          <w:rFonts w:ascii="Arial" w:cs="Arial" w:eastAsia="Arial" w:hAnsi="Arial"/>
          <w:color w:val="2C2C2C"/>
          <w:sz w:val="17"/>
          <w:szCs w:val="17"/>
        </w:rPr>
        <w:t xml:space="preserve">No loaded side bends, no suitcase carries on the QL-symptomatic side, and no heavy single-arm overhead work until trunk extensor capacity and hip abduction symmetry both improve. Tendon-loading sequencing follows the standard progressive model given the tendinosis diagnosis: isometric → slow eccentric → controlled concentric → dynamic. Each session's warm-up prioritizes glute medius activation plus a QL-friendly trunk extensor primer before any loaded lateral or rotational work.</w:t>
      </w:r>
    </w:p>
    <w:p>
      <w:pPr>
        <w:spacing w:after="100"/>
      </w:pPr>
      <w:r>
        <w:rPr>
          <w:rFonts w:ascii="Arial" w:cs="Arial" w:eastAsia="Arial" w:hAnsi="Arial"/>
          <w:b/>
          <w:bCs/>
          <w:color w:val="C9A227"/>
          <w:sz w:val="17"/>
          <w:szCs w:val="17"/>
        </w:rPr>
        <w:t xml:space="preserve">Load &amp; Progression — RPE-Based, Not Fixed %1RM:  </w:t>
      </w:r>
      <w:r>
        <w:rPr>
          <w:rFonts w:ascii="Arial" w:cs="Arial" w:eastAsia="Arial" w:hAnsi="Arial"/>
          <w:color w:val="2C2C2C"/>
          <w:sz w:val="17"/>
          <w:szCs w:val="17"/>
        </w:rPr>
        <w:t xml:space="preserve">Strength blocks use RPE (1–10) rather than fixed %1RM — more responsive day-to-day if the QL flares. RPE 7 = 3 reps left in the tank; RPE 8 = 2 reps left. No compound lift is trained past RPE 8.5 in this phase — no grinding reps. Week 1: RPE 6–7, establish baseline loads, confirm every lift is pain-free. Week 2: RPE 7, add load only if Week 1 was fully symptom-free. Week 3: RPE 7–8, small increases (2.5–5 lb upper / 5–10 lb lower) if the RPE target is being undershot. Week 4: RPE 6 deload, reduce load ~15–20% ahead of reassessment testing.</w:t>
      </w:r>
    </w:p>
    <w:p>
      <w:pPr>
        <w:spacing w:after="100"/>
      </w:pPr>
      <w:r>
        <w:rPr>
          <w:rFonts w:ascii="Arial" w:cs="Arial" w:eastAsia="Arial" w:hAnsi="Arial"/>
          <w:b/>
          <w:bCs/>
          <w:color w:val="00695C"/>
          <w:sz w:val="17"/>
          <w:szCs w:val="17"/>
        </w:rPr>
        <w:t xml:space="preserve">Evidence Base — Volume, Frequency, RIR, Protein &amp; Tendon Nutrition (Age 25, Male):  </w:t>
      </w:r>
      <w:r>
        <w:rPr>
          <w:rFonts w:ascii="Arial" w:cs="Arial" w:eastAsia="Arial" w:hAnsi="Arial"/>
          <w:color w:val="2C2C2C"/>
          <w:sz w:val="17"/>
          <w:szCs w:val="17"/>
        </w:rPr>
        <w:t xml:space="preserve">Robinson et al. (2024/2025) — a meta-regression of 67 studies / 2,000+ participants averaging age 25.2, putting Jake at the center of this evidence base rather than requiring extrapolation: ~10–20 hard sets/muscle/week before diminishing returns (this program targets ~12–16 across the 3 days); frequency matters more for strength than hypertrophy once volume is equated, so squat/hinge/press/pull patterns are each hit twice weekly. Grgic et al. (2018): strength gains are largely insensitive to proximity to failure — RPE 6–8 (≈2–4 RIR) is used throughout, no true failure, both per the evidence and to protect the QL. Morton et al. (2018): 1.6–2.2 g/kg/day protein supports hypertrophy with a plateau in benefit around 1.6 g/kg/day — spread across 4–5 meals including a pre-sleep dose (pre-sleep protein improves overnight muscle protein synthesis). The g/kg range is the real prescription; the working figure of roughly 130–175g/day assumes a body weight that has not actually been recorded yet, so bring a single weigh-in to any session and this gets set exactly rather than estimated. Collagen: Shaw et al. (2017) dosed 15g vitamin-C-enriched gelatin one hour before loading, so the protocol here is 15g collagen peptides + ~50mg vitamin C taken 45–60 minutes before each of the three training sessions. Be clear-eyed about what this is for: it is a chronic, structural connective-tissue support protocol taken consistently across 12+ weeks — not a pre-workout that does anything for you on the day. Current evidence (a January 2026 umbrella review of 16 meta-analyses and 113 RCTs, plus a separate meta-analysis of 13 RCTs) finds a low-certainty benefit to tendon morphology, no measurable effect on tendon mechanical properties, and no added performance benefit on top of the training itself. Priority order, in plain terms: hit the protein target first, creatine second if you choose to use it, collagen third — it is the most speculative of the three and should never displace either. The loading in this program is the actual tendon intervention; collagen supports it and does not substitute for it. Continue alongside Jason Bethea's care.</w:t>
      </w:r>
    </w:p>
    <w:p>
      <w:pPr>
        <w:spacing w:after="100"/>
      </w:pPr>
      <w:r>
        <w:rPr>
          <w:rFonts w:ascii="Arial" w:cs="Arial" w:eastAsia="Arial" w:hAnsi="Arial"/>
          <w:b/>
          <w:bCs/>
          <w:color w:val="43A047"/>
          <w:sz w:val="17"/>
          <w:szCs w:val="17"/>
        </w:rPr>
        <w:t xml:space="preserve">Reassessment — 4-Week Retest:  </w:t>
      </w:r>
      <w:r>
        <w:rPr>
          <w:rFonts w:ascii="Arial" w:cs="Arial" w:eastAsia="Arial" w:hAnsi="Arial"/>
          <w:color w:val="2C2C2C"/>
          <w:sz w:val="17"/>
          <w:szCs w:val="17"/>
        </w:rPr>
        <w:t xml:space="preserve">Re-test hip abduction, hip extension time-to-peak-force, and trunk extension peak force/RFD at the 4-week mark. Progress QL-side loaded carries and side-bend work only once hip abduction asymmetry is under ~10% and trunk extension RFD has improved — and only with continued clearance from Jason Bethea and the treating physician.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1</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GLUTE MEDIUS RELIABILITY &amp; TRUNK EXTENSOR FOUNDATION</w:t>
            </w:r>
          </w:p>
          <w:p>
            <w:pPr>
              <w:spacing w:after="30"/>
            </w:pPr>
            <w:r>
              <w:rPr>
                <w:rFonts w:ascii="Arial" w:cs="Arial" w:eastAsia="Arial" w:hAnsi="Arial"/>
                <w:b/>
                <w:bCs/>
                <w:color w:val="2C2C2C"/>
                <w:sz w:val="19"/>
                <w:szCs w:val="19"/>
              </w:rPr>
              <w:t xml:space="preserve">Hip Abduction Symmetry · Isometric Trunk Extensor Capacity</w:t>
            </w:r>
          </w:p>
          <w:p>
            <w:r>
              <w:rPr>
                <w:rFonts w:ascii="Arial" w:cs="Arial" w:eastAsia="Arial" w:hAnsi="Arial"/>
                <w:b/>
                <w:bCs/>
                <w:color w:val="00695C"/>
                <w:sz w:val="14"/>
                <w:szCs w:val="14"/>
              </w:rPr>
              <w:t xml:space="preserve">FOUNDATION DAY · REBUILD BILATERAL GLUTE MEDIUS OUTPUT · ISOMETRIC TRUNK BASE</w:t>
            </w:r>
          </w:p>
        </w:tc>
      </w:tr>
    </w:tbl>
    <w:p>
      <w:pPr>
        <w:spacing w:after="100"/>
      </w:pPr>
    </w:p>
    <w:p>
      <w:pPr>
        <w:spacing w:after="100"/>
      </w:pPr>
      <w:r>
        <w:rPr>
          <w:rFonts w:ascii="Arial" w:cs="Arial" w:eastAsia="Arial" w:hAnsi="Arial"/>
          <w:b/>
          <w:bCs/>
          <w:color w:val="00695C"/>
          <w:sz w:val="17"/>
          <w:szCs w:val="17"/>
        </w:rPr>
        <w:t xml:space="preserve">Day 1 Priority:  </w:t>
      </w:r>
      <w:r>
        <w:rPr>
          <w:rFonts w:ascii="Arial" w:cs="Arial" w:eastAsia="Arial" w:hAnsi="Arial"/>
          <w:color w:val="2C2C2C"/>
          <w:sz w:val="17"/>
          <w:szCs w:val="17"/>
        </w:rPr>
        <w:t xml:space="preserve">Rebuild consistent bilateral hip abduction force output and give the trunk extensors an isometric strength base, without loading the QL directly. Control precedes power — this day is entirely about reliable activation before anything gets loaded hard. Progression is RPE-based (see Load &amp; Progression note), not the standard ICONS 60/70/80/90 day-intensity framework; the badge color here is for visual variety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45–60 min before this session. 5 min easy bike — general warm-up before the activation work below.</w:t>
      </w:r>
    </w:p>
    <w:p>
      <w:pPr>
        <w:spacing w:after="60" w:before="120"/>
      </w:pPr>
      <w:r>
        <w:rPr>
          <w:rFonts w:ascii="Arial" w:cs="Arial" w:eastAsia="Arial" w:hAnsi="Arial"/>
          <w:b/>
          <w:bCs/>
          <w:color w:val="E53935"/>
          <w:sz w:val="17"/>
          <w:szCs w:val="17"/>
        </w:rPr>
        <w:t xml:space="preserve">A — CORRECTIVE — GLUTE MEDIUS &amp; TRUNK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Directly targets the flagged hip abduction unreliability and primes the trunk before any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(Isometric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add 2s extra hold — lagging on testing.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Dead Bug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hold/side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flat to floor; opposite arm/leg extended, no reach.</w:t>
            </w:r>
          </w:p>
        </w:tc>
      </w:tr>
    </w:tbl>
    <w:p>
      <w:pPr>
        <w:spacing w:after="100"/>
      </w:pPr>
    </w:p>
    <w:p>
      <w:pPr>
        <w:spacing w:after="60" w:before="120"/>
      </w:pPr>
      <w:r>
        <w:rPr>
          <w:rFonts w:ascii="Arial" w:cs="Arial" w:eastAsia="Arial" w:hAnsi="Arial"/>
          <w:b/>
          <w:bCs/>
          <w:color w:val="00695C"/>
          <w:sz w:val="17"/>
          <w:szCs w:val="17"/>
        </w:rPr>
        <w:t xml:space="preserve">B — PRIMARY COMPOUND — SINGLE-LEG HIP THRUST &amp; GOBLET SQUAT</w:t>
      </w:r>
    </w:p>
    <w:p>
      <w:pPr>
        <w:spacing w:after="80"/>
      </w:pPr>
      <w:r>
        <w:rPr>
          <w:rFonts w:ascii="Arial" w:cs="Arial" w:eastAsia="Arial" w:hAnsi="Arial"/>
          <w:b/>
          <w:bCs/>
          <w:color w:val="00695C"/>
          <w:sz w:val="17"/>
          <w:szCs w:val="17"/>
        </w:rPr>
        <w:t xml:space="preserve">Format:  </w:t>
      </w:r>
      <w:r>
        <w:rPr>
          <w:rFonts w:ascii="Arial" w:cs="Arial" w:eastAsia="Arial" w:hAnsi="Arial"/>
          <w:color w:val="2C2C2C"/>
          <w:sz w:val="17"/>
          <w:szCs w:val="17"/>
        </w:rPr>
        <w:t xml:space="preserve">Single-leg hip thrust and goblet squat build lower-body strength on a stable, symmetric base; Pallof press is the QL-safe anti-rotation core work. If the day calls for a variation, these stay inside the QL rules — squat options: goblet squat (the version we track), box squat to a fixed height, or a heels-elevated goblet squat if ankle range limits depth; hip-thrust options: single-leg hip thrust (tracked), bilateral hip thrust, or a foot-elevated glute bridge. Every option keeps the rib cage stacked over the pelvis with no lateral shift, and none of them add loaded side-bending or single-arm overhead work — the two positions held back this phase.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(Foot Elevated)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even hip height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 cage stacked over pelvis, no lateral shift.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 (Anti-Rotation)</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This is the anti-lateral-flexion work — QL-safe core loading.</w:t>
            </w:r>
          </w:p>
        </w:tc>
      </w:tr>
    </w:tbl>
    <w:p>
      <w:pPr>
        <w:spacing w:after="100"/>
      </w:pPr>
    </w:p>
    <w:p>
      <w:pPr>
        <w:spacing w:after="60" w:before="120"/>
      </w:pPr>
      <w:r>
        <w:rPr>
          <w:rFonts w:ascii="Arial" w:cs="Arial" w:eastAsia="Arial" w:hAnsi="Arial"/>
          <w:b/>
          <w:bCs/>
          <w:color w:val="E53935"/>
          <w:sz w:val="17"/>
          <w:szCs w:val="17"/>
        </w:rPr>
        <w:t xml:space="preserve">C — ACCESSORY — TRUNK EXTENSOR CAPACITY (ISOMETRIC)</w:t>
      </w:r>
    </w:p>
    <w:p>
      <w:pPr>
        <w:spacing w:after="80"/>
      </w:pPr>
      <w:r>
        <w:rPr>
          <w:rFonts w:ascii="Arial" w:cs="Arial" w:eastAsia="Arial" w:hAnsi="Arial"/>
          <w:b/>
          <w:bCs/>
          <w:color w:val="E53935"/>
          <w:sz w:val="17"/>
          <w:szCs w:val="17"/>
        </w:rPr>
        <w:t xml:space="preserve">Why Isometric Only This Week:  </w:t>
      </w:r>
      <w:r>
        <w:rPr>
          <w:rFonts w:ascii="Arial" w:cs="Arial" w:eastAsia="Arial" w:hAnsi="Arial"/>
          <w:color w:val="2C2C2C"/>
          <w:sz w:val="17"/>
          <w:szCs w:val="17"/>
        </w:rPr>
        <w:t xml:space="preserve">Trunk extensor work stays isometric this week — building capacity before adding dynamic loading, per the tendon-loading sequencing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Plank on Elbows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extension fault.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load — postural/thoracic, not lumbar.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90/90 Breathing Reset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breaths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Finisher; full exhale, ribs down.</w:t>
            </w:r>
          </w:p>
        </w:tc>
      </w:tr>
    </w:tbl>
    <w:p>
      <w:pPr>
        <w:spacing w:after="100"/>
      </w:pPr>
    </w:p>
    <w:p>
      <w:pPr>
        <w:spacing w:after="60" w:before="120"/>
      </w:pPr>
      <w:r>
        <w:rPr>
          <w:rFonts w:ascii="Arial" w:cs="Arial" w:eastAsia="Arial" w:hAnsi="Arial"/>
          <w:b/>
          <w:bCs/>
          <w:color w:val="00695C"/>
          <w:sz w:val="17"/>
          <w:szCs w:val="17"/>
        </w:rPr>
        <w:t xml:space="preserve">D — SECONDARY COMPOUND — SUPPORTED LEG PRESS &amp; BENCH PRESS</w:t>
      </w:r>
    </w:p>
    <w:p>
      <w:pPr>
        <w:spacing w:after="80"/>
      </w:pPr>
      <w:r>
        <w:rPr>
          <w:rFonts w:ascii="Arial" w:cs="Arial" w:eastAsia="Arial" w:hAnsi="Arial"/>
          <w:b/>
          <w:bCs/>
          <w:color w:val="00695C"/>
          <w:sz w:val="17"/>
          <w:szCs w:val="17"/>
        </w:rPr>
        <w:t xml:space="preserve">Load &amp; Progression:  </w:t>
      </w:r>
      <w:r>
        <w:rPr>
          <w:rFonts w:ascii="Arial" w:cs="Arial" w:eastAsia="Arial" w:hAnsi="Arial"/>
          <w:color w:val="2C2C2C"/>
          <w:sz w:val="17"/>
          <w:szCs w:val="17"/>
        </w:rPr>
        <w:t xml:space="preserve">The day's second compound pattern, rotating off the squat and hip work above. See the Load &amp; Progression note for weekly RPE targets. No axial spinal loading in this block — the leg press seat and back stay fully supported, which is the whole reason this variation is here rather than a barbell squat. Options that keep that same fully-supported, non-axial requirement: a Total Gym leg press/squat slide, a machine hack-squat variation where the back is supported, or a supported single-leg press one side at a time. Press options: flat dumbbell bench press (tracked), barbell bench press, or a floor press if the shoulder prefers the shorter range. Every option keeps the trunk supported and the spine out of the load path.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45° Leg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axial spinal loading — seat/back fully supported. Full but pain-free depth.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Flat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control the eccentric.</w:t>
            </w:r>
          </w:p>
        </w:tc>
      </w:tr>
    </w:tbl>
    <w:p>
      <w:pPr>
        <w:spacing w:after="100"/>
      </w:pPr>
    </w:p>
    <w:p>
      <w:pPr>
        <w:spacing w:after="60" w:before="120"/>
      </w:pPr>
      <w:r>
        <w:rPr>
          <w:rFonts w:ascii="Arial" w:cs="Arial" w:eastAsia="Arial" w:hAnsi="Arial"/>
          <w:b/>
          <w:bCs/>
          <w:color w:val="C9A227"/>
          <w:sz w:val="17"/>
          <w:szCs w:val="17"/>
        </w:rPr>
        <w:t xml:space="preserve">E — METABOLIC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A short, low-impact cardio finisher to round out today's session — kept easy and QL-safe. Skip or shorten if fatigue from the work above is high.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 Energy becomes identity — this is the low-key finish, not another hard block.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 Good alternative if biking isn't 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 each side. Child's pose 60s.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regress or substitute and flag it before the next session. Mild, diffuse post-exercise soreness that resolves within a day is expected and not a reason to change the program.</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2</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RIGHT-SIDE POSTERIOR CHAIN &amp; UNILATERAL SYMMETRY</w:t>
            </w:r>
          </w:p>
          <w:p>
            <w:pPr>
              <w:spacing w:after="30"/>
            </w:pPr>
            <w:r>
              <w:rPr>
                <w:rFonts w:ascii="Arial" w:cs="Arial" w:eastAsia="Arial" w:hAnsi="Arial"/>
                <w:b/>
                <w:bCs/>
                <w:color w:val="2C2C2C"/>
                <w:sz w:val="19"/>
                <w:szCs w:val="19"/>
              </w:rPr>
              <w:t xml:space="preserve">Right Hip Extension &amp; Lat Force Development</w:t>
            </w:r>
          </w:p>
          <w:p>
            <w:r>
              <w:rPr>
                <w:rFonts w:ascii="Arial" w:cs="Arial" w:eastAsia="Arial" w:hAnsi="Arial"/>
                <w:b/>
                <w:bCs/>
                <w:color w:val="43A047"/>
                <w:sz w:val="14"/>
                <w:szCs w:val="14"/>
              </w:rPr>
              <w:t xml:space="preserve">RIGHT-BIASED UNILATERAL DAY · CLOSE THE FORCE-DEVELOPMENT GAP</w:t>
            </w:r>
          </w:p>
        </w:tc>
      </w:tr>
    </w:tbl>
    <w:p>
      <w:pPr>
        <w:spacing w:after="100"/>
      </w:pPr>
    </w:p>
    <w:p>
      <w:pPr>
        <w:spacing w:after="100"/>
      </w:pPr>
      <w:r>
        <w:rPr>
          <w:rFonts w:ascii="Arial" w:cs="Arial" w:eastAsia="Arial" w:hAnsi="Arial"/>
          <w:b/>
          <w:bCs/>
          <w:color w:val="43A047"/>
          <w:sz w:val="17"/>
          <w:szCs w:val="17"/>
        </w:rPr>
        <w:t xml:space="preserve">Day 2 Priority:  </w:t>
      </w:r>
      <w:r>
        <w:rPr>
          <w:rFonts w:ascii="Arial" w:cs="Arial" w:eastAsia="Arial" w:hAnsi="Arial"/>
          <w:color w:val="2C2C2C"/>
          <w:sz w:val="17"/>
          <w:szCs w:val="17"/>
        </w:rPr>
        <w:t xml:space="preserve">Right hip extension and right lat/posterior shoulder were both slow to produce force on testing. This session biases right-side unilateral loading to close the gap. Strength builds confidence — this is the day that directly targets the two clearest asymmetries from the assessment.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45–60 min before this session. 5 min easy row or bike.</w:t>
      </w:r>
    </w:p>
    <w:p>
      <w:pPr>
        <w:spacing w:after="60" w:before="120"/>
      </w:pPr>
      <w:r>
        <w:rPr>
          <w:rFonts w:ascii="Arial" w:cs="Arial" w:eastAsia="Arial" w:hAnsi="Arial"/>
          <w:b/>
          <w:bCs/>
          <w:color w:val="E53935"/>
          <w:sz w:val="17"/>
          <w:szCs w:val="17"/>
        </w:rPr>
        <w:t xml:space="preserve">A — CORRECTIVE — ACTIVATION &amp; RIGHT-SIDE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Checks for right-side lag before it shows up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check for right-side lag.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 Scap Retraction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Primes right lat/posterior shoulder.</w:t>
            </w:r>
          </w:p>
        </w:tc>
      </w:tr>
    </w:tbl>
    <w:p>
      <w:pPr>
        <w:spacing w:after="100"/>
      </w:pPr>
    </w:p>
    <w:p>
      <w:pPr>
        <w:spacing w:after="60" w:before="120"/>
      </w:pPr>
      <w:r>
        <w:rPr>
          <w:rFonts w:ascii="Arial" w:cs="Arial" w:eastAsia="Arial" w:hAnsi="Arial"/>
          <w:b/>
          <w:bCs/>
          <w:color w:val="43A047"/>
          <w:sz w:val="17"/>
          <w:szCs w:val="17"/>
        </w:rPr>
        <w:t xml:space="preserve">B — PRIMARY COMPOUND — RIGHT-BIASED UNILATERAL</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Right side leads every set this block — direct correction for the flagged hip extension and lat/posterior shoulder time-to-peak-force lag. Same-pattern options if the day calls for one, all right-led and all inside the QL rules — single-leg hinge: single-leg Romanian deadlift (the version we track), staggered-stance RDL with the back toe down, or a rack-supported single-leg RDL with a light hand touch for balance; row: single-arm dumbbell row (tracked), chest-supported row, or a single-arm landmine row; split-stance squat: rear-foot-elevated split squat (tracked), reverse lunge, or a box step-up. None of these add loaded lateral flexion or a suitcase carry on the symptomatic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(right first)</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leg: add a 1-count pause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 (right first)</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full lat stretch at bottom, no trunk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Rear-Foot-Elevated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loading both sides; track for compensation.</w:t>
            </w:r>
          </w:p>
        </w:tc>
      </w:tr>
    </w:tbl>
    <w:p>
      <w:pPr>
        <w:spacing w:after="100"/>
      </w:pPr>
    </w:p>
    <w:p>
      <w:pPr>
        <w:spacing w:after="60" w:before="120"/>
      </w:pPr>
      <w:r>
        <w:rPr>
          <w:rFonts w:ascii="Arial" w:cs="Arial" w:eastAsia="Arial" w:hAnsi="Arial"/>
          <w:b/>
          <w:bCs/>
          <w:color w:val="E53935"/>
          <w:sz w:val="17"/>
          <w:szCs w:val="17"/>
        </w:rPr>
        <w:t xml:space="preserve">C — ACCESSORY &amp; INTEGRATION — TRUNK / ANTI-LATERAL FLEXION</w:t>
      </w:r>
    </w:p>
    <w:p>
      <w:pPr>
        <w:spacing w:after="80"/>
      </w:pPr>
      <w:r>
        <w:rPr>
          <w:rFonts w:ascii="Arial" w:cs="Arial" w:eastAsia="Arial" w:hAnsi="Arial"/>
          <w:b/>
          <w:bCs/>
          <w:color w:val="E53935"/>
          <w:sz w:val="17"/>
          <w:szCs w:val="17"/>
        </w:rPr>
        <w:t xml:space="preserve">Held Back This Phase:  </w:t>
      </w:r>
      <w:r>
        <w:rPr>
          <w:rFonts w:ascii="Arial" w:cs="Arial" w:eastAsia="Arial" w:hAnsi="Arial"/>
          <w:color w:val="2C2C2C"/>
          <w:sz w:val="17"/>
          <w:szCs w:val="17"/>
        </w:rPr>
        <w:t xml:space="preserve">No loaded side bends or QL-side carries this phase — revisit once trunk extensor and hip abduction symmetry improve at the 4-week reassessment.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(Unaffected Side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Skip the QL side this phase — revisit at reassessment.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(Dynamic, Slow March)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1's hold; low back flat throughout, no arch.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Anti-Rotation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Reinforces the Pallof pattern from Day 1.</w:t>
            </w:r>
          </w:p>
        </w:tc>
      </w:tr>
    </w:tbl>
    <w:p>
      <w:pPr>
        <w:spacing w:after="100"/>
      </w:pPr>
    </w:p>
    <w:p>
      <w:pPr>
        <w:spacing w:after="60" w:before="120"/>
      </w:pPr>
      <w:r>
        <w:rPr>
          <w:rFonts w:ascii="Arial" w:cs="Arial" w:eastAsia="Arial" w:hAnsi="Arial"/>
          <w:b/>
          <w:bCs/>
          <w:color w:val="43A047"/>
          <w:sz w:val="17"/>
          <w:szCs w:val="17"/>
        </w:rPr>
        <w:t xml:space="preserve">D — SECONDARY COMPOUND — VERTICAL PULL &amp; OVERHEAD PRESS</w:t>
      </w:r>
    </w:p>
    <w:p>
      <w:pPr>
        <w:spacing w:after="80"/>
      </w:pPr>
      <w:r>
        <w:rPr>
          <w:rFonts w:ascii="Arial" w:cs="Arial" w:eastAsia="Arial" w:hAnsi="Arial"/>
          <w:b/>
          <w:bCs/>
          <w:color w:val="43A047"/>
          <w:sz w:val="17"/>
          <w:szCs w:val="17"/>
        </w:rPr>
        <w:t xml:space="preserve">Right Side Is Priority:  </w:t>
      </w:r>
      <w:r>
        <w:rPr>
          <w:rFonts w:ascii="Arial" w:cs="Arial" w:eastAsia="Arial" w:hAnsi="Arial"/>
          <w:color w:val="2C2C2C"/>
          <w:sz w:val="17"/>
          <w:szCs w:val="17"/>
        </w:rPr>
        <w:t xml:space="preserve">The day's second compound pattern — vertical pulling and pressing, rotating off the unilateral lower work above. Slow lat/posterior chain on testing makes the right side the priority on the pull. Vertical pull options: weighted pull-up (tracked), the assisted pull-up machine, a Kieser or lat pulldown, or a band-assisted pull-up. Press options: standing barbell overhead press (tracked), seated dumbbell overhead press if standing lets the low back arch, or a landmine press. Note the phase rule that governs every option here — no heavy single-arm overhead work until the 4-week reassessment clears it, so any press alternate stays bilateral or light.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 Kieser or Lat Pulldown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is priority — slow lat/posterior chain on testing. Full stretch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to compensate for shoulder ROM.</w:t>
            </w:r>
          </w:p>
        </w:tc>
      </w:tr>
    </w:tbl>
    <w:p>
      <w:pPr>
        <w:spacing w:after="100"/>
      </w:pPr>
    </w:p>
    <w:p>
      <w:pPr>
        <w:spacing w:after="60" w:before="120"/>
      </w:pPr>
      <w:r>
        <w:rPr>
          <w:rFonts w:ascii="Arial" w:cs="Arial" w:eastAsia="Arial" w:hAnsi="Arial"/>
          <w:b/>
          <w:bCs/>
          <w:color w:val="C9A227"/>
          <w:sz w:val="17"/>
          <w:szCs w:val="17"/>
        </w:rPr>
        <w:t xml:space="preserve">E — METABOLIC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Same easy, low-impact finisher as Day 1. Optional given the unilateral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 each side.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Mild, diffuse post-exercise soreness that resolves within a day is expected.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3</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INTEGRATION, RATE OF FORCE DEVELOPMENT &amp; PROGRESSION</w:t>
            </w:r>
          </w:p>
          <w:p>
            <w:pPr>
              <w:spacing w:after="30"/>
            </w:pPr>
            <w:r>
              <w:rPr>
                <w:rFonts w:ascii="Arial" w:cs="Arial" w:eastAsia="Arial" w:hAnsi="Arial"/>
                <w:b/>
                <w:bCs/>
                <w:color w:val="2C2C2C"/>
                <w:sz w:val="19"/>
                <w:szCs w:val="19"/>
              </w:rPr>
              <w:t xml:space="preserve">Dynamic Trunk Extension · Power &amp; Symmetric Loaded Carries</w:t>
            </w:r>
          </w:p>
          <w:p>
            <w:r>
              <w:rPr>
                <w:rFonts w:ascii="Arial" w:cs="Arial" w:eastAsia="Arial" w:hAnsi="Arial"/>
                <w:b/>
                <w:bCs/>
                <w:color w:val="C9A227"/>
                <w:sz w:val="14"/>
                <w:szCs w:val="14"/>
              </w:rPr>
              <w:t xml:space="preserve">INTEGRATION DAY · FIRST DYNAMIC TRUNK EXTENSOR WORK · POWER/RFD</w:t>
            </w:r>
          </w:p>
        </w:tc>
      </w:tr>
    </w:tbl>
    <w:p>
      <w:pPr>
        <w:spacing w:after="100"/>
      </w:pPr>
    </w:p>
    <w:p>
      <w:pPr>
        <w:spacing w:after="100"/>
      </w:pPr>
      <w:r>
        <w:rPr>
          <w:rFonts w:ascii="Arial" w:cs="Arial" w:eastAsia="Arial" w:hAnsi="Arial"/>
          <w:b/>
          <w:bCs/>
          <w:color w:val="C9A227"/>
          <w:sz w:val="17"/>
          <w:szCs w:val="17"/>
        </w:rPr>
        <w:t xml:space="preserve">Day 3 Priority:  </w:t>
      </w:r>
      <w:r>
        <w:rPr>
          <w:rFonts w:ascii="Arial" w:cs="Arial" w:eastAsia="Arial" w:hAnsi="Arial"/>
          <w:color w:val="2C2C2C"/>
          <w:sz w:val="17"/>
          <w:szCs w:val="17"/>
        </w:rPr>
        <w:t xml:space="preserve">Begin layering speed/RFD work now that isometric capacity has been built, and integrate both hips and the trunk extensors together in compound patterns. This is the first session introducing dynamic trunk extension and jump-landing force — confirm Days 1–2 were fully pain-free before progressing here. No added conditioning finisher today; the power/RFD work and the closing bilateral carry already provide meaningful demand.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45–60 min before this session. 5 min easy bike.</w:t>
      </w:r>
    </w:p>
    <w:p>
      <w:pPr>
        <w:spacing w:after="60" w:before="120"/>
      </w:pPr>
      <w:r>
        <w:rPr>
          <w:rFonts w:ascii="Arial" w:cs="Arial" w:eastAsia="Arial" w:hAnsi="Arial"/>
          <w:b/>
          <w:bCs/>
          <w:color w:val="E53935"/>
          <w:sz w:val="17"/>
          <w:szCs w:val="17"/>
        </w:rPr>
        <w:t xml:space="preserve">A — CORRECTIVE — ACTIVATION &amp; FIRST DYNAMIC-ADJACENT TRUNK WORK</w:t>
      </w:r>
    </w:p>
    <w:p>
      <w:pPr>
        <w:spacing w:after="80"/>
      </w:pPr>
      <w:r>
        <w:rPr>
          <w:rFonts w:ascii="Arial" w:cs="Arial" w:eastAsia="Arial" w:hAnsi="Arial"/>
          <w:b/>
          <w:bCs/>
          <w:color w:val="E53935"/>
          <w:sz w:val="17"/>
          <w:szCs w:val="17"/>
        </w:rPr>
        <w:t xml:space="preserve">First Dynamic-Adjacent Trunk Work:  </w:t>
      </w:r>
      <w:r>
        <w:rPr>
          <w:rFonts w:ascii="Arial" w:cs="Arial" w:eastAsia="Arial" w:hAnsi="Arial"/>
          <w:color w:val="2C2C2C"/>
          <w:sz w:val="17"/>
          <w:szCs w:val="17"/>
        </w:rPr>
        <w:t xml:space="preserve">Prone Superman is the progression from Day 1's isometric plank — first dynamic-adjacent trunk extensor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right-side drop.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Superman (Isometric, Arms at Sides)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 plank — first dynamic-adjacent trunk extensor work.</w:t>
            </w:r>
          </w:p>
        </w:tc>
      </w:tr>
    </w:tbl>
    <w:p>
      <w:pPr>
        <w:spacing w:after="100"/>
      </w:pPr>
    </w:p>
    <w:p>
      <w:pPr>
        <w:spacing w:after="60" w:before="120"/>
      </w:pPr>
      <w:r>
        <w:rPr>
          <w:rFonts w:ascii="Arial" w:cs="Arial" w:eastAsia="Arial" w:hAnsi="Arial"/>
          <w:b/>
          <w:bCs/>
          <w:color w:val="C9A227"/>
          <w:sz w:val="17"/>
          <w:szCs w:val="17"/>
        </w:rPr>
        <w:t xml:space="preserve">B — PRIMARY COMPOUND — TRAP BAR DEADLIFT</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Trap bar deadlift is the week's primary loaded strength lift and the number tracked into the 4-week retest — neutral spine, symmetric setup both feet. Hinge options if the day calls for one, all keeping the load line symmetrical and the spine neutral: elevated-handle or block-height trap bar pulls (shorter range on a stiff day), a rack pull from just below the knee, or a supported hip-hinge machine variation. Conventional and sumo barbell deadlifts are deliberately NOT offered this phase — the trap bar's centred load line is the reason this variation was chosen over a barbell for a symptomatic QL, and swapping it out would defeat that. Step-up options: box step-up (tracked), split squat, or reverse lunge. Row options: bilateral standing row (tracked), chest-supported row, or a seated Kieser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 (see Load &amp; Progression note)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both feet. This week's primary loaded strength lift — apply the Load &amp; Progression prescription to this lift specifically.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Box 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mid-foot; no hip hike at top.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Row (Kieser, Cable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scap retraction; even bar path.</w:t>
            </w:r>
          </w:p>
        </w:tc>
      </w:tr>
    </w:tbl>
    <w:p>
      <w:pPr>
        <w:spacing w:after="100"/>
      </w:pPr>
    </w:p>
    <w:p>
      <w:pPr>
        <w:spacing w:after="60" w:before="120"/>
      </w:pPr>
      <w:r>
        <w:rPr>
          <w:rFonts w:ascii="Arial" w:cs="Arial" w:eastAsia="Arial" w:hAnsi="Arial"/>
          <w:b/>
          <w:bCs/>
          <w:color w:val="E53935"/>
          <w:sz w:val="17"/>
          <w:szCs w:val="17"/>
        </w:rPr>
        <w:t xml:space="preserve">C — ACCESSORY — POWER / RFD &amp; TRUNK EXTENSOR PROGRESSION</w:t>
      </w:r>
    </w:p>
    <w:p>
      <w:pPr>
        <w:spacing w:after="80"/>
      </w:pPr>
      <w:r>
        <w:rPr>
          <w:rFonts w:ascii="Arial" w:cs="Arial" w:eastAsia="Arial" w:hAnsi="Arial"/>
          <w:b/>
          <w:bCs/>
          <w:color w:val="E53935"/>
          <w:sz w:val="17"/>
          <w:szCs w:val="17"/>
        </w:rPr>
        <w:t xml:space="preserve">Confirm Pain-Free First:  </w:t>
      </w:r>
      <w:r>
        <w:rPr>
          <w:rFonts w:ascii="Arial" w:cs="Arial" w:eastAsia="Arial" w:hAnsi="Arial"/>
          <w:color w:val="2C2C2C"/>
          <w:sz w:val="17"/>
          <w:szCs w:val="17"/>
        </w:rPr>
        <w:t xml:space="preserve">This is the first session introducing dynamic trunk extension and jump-landing force — confirm Days 1–2 were fully pain-free before progressing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(Submax, Controlled Landing)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Only if pain-free through Days 1–2; stop if any QL discomfort.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Trunk Extension (Controlled, Small ROM)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dynamic loading of trunk extensors — small range, no end-range hyperextension.</w:t>
            </w:r>
          </w:p>
        </w:tc>
      </w:tr>
    </w:tbl>
    <w:p>
      <w:pPr>
        <w:spacing w:after="100"/>
      </w:pPr>
    </w:p>
    <w:p>
      <w:pPr>
        <w:spacing w:after="60" w:before="120"/>
      </w:pPr>
      <w:r>
        <w:rPr>
          <w:rFonts w:ascii="Arial" w:cs="Arial" w:eastAsia="Arial" w:hAnsi="Arial"/>
          <w:b/>
          <w:bCs/>
          <w:color w:val="C9A227"/>
          <w:sz w:val="17"/>
          <w:szCs w:val="17"/>
        </w:rPr>
        <w:t xml:space="preserve">D — SECONDARY COMPOUND — PRESS</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day's second compound pattern — pressing, rotating off the trap bar and jump work above, and rounding out the week's upper-body pushing volume. The trap bar prescription for this session lives in Block B above and is not repeated here. Press options: close-grip dumbbell floor press (the version we track — shortest, most shoulder-friendly range), flat dumbbell bench press, or a weighted dip where a dip station is available. Full but pain-free range on whichever one runs.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Close-Grip DB Floor Press (or Weighted Dip)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but pain-free ROM; stop short if front shoulder pinches.</w:t>
            </w:r>
          </w:p>
        </w:tc>
      </w:tr>
    </w:tbl>
    <w:p>
      <w:pPr>
        <w:spacing w:after="100"/>
      </w:pPr>
    </w:p>
    <w:p>
      <w:pPr>
        <w:spacing w:after="60" w:before="120"/>
      </w:pPr>
      <w:r>
        <w:rPr>
          <w:rFonts w:ascii="Arial" w:cs="Arial" w:eastAsia="Arial" w:hAnsi="Arial"/>
          <w:b/>
          <w:bCs/>
          <w:color w:val="C9A227"/>
          <w:sz w:val="17"/>
          <w:szCs w:val="17"/>
        </w:rPr>
        <w:t xml:space="preserve">E — FULL-BODY INTEGRATION — BILATERAL FARMER'S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and the one place in this phase where loaded carrying is reintroduced — bilateral only, symmetric by design, so nothing pulls the trunk into side-bending. It puts the whole day together at once: the glute medius reliability built in the activation block, the trunk extensor capacity from Days 1-2, and the neutral-spine bracing from the trap bar, all held under load while walking. Load stays moderate and does not run ahead of the trap bar work above. Position is coach-selectable: if trunk posture degrades at the end of the session, run this carry immediately after the primary block instead — the carry itself is the prescription, not its slot in the order. Variations, all bilateral this phase: two-hand dumbbell farmer's carry (the version we track), trap-bar carry, or a front-racked/goblet carry. Single-side suitcase carries on the symptomatic side stay held back until the 4-week reassessment clears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(Bilateral, Moderate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held below the day's trap bar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Bilateral only — reintroduces loaded carries symmetrically. Tall ribs, level pelvis, no side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Child's pose 60s.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Mild, diffuse post-exercise soreness that resolves within a day is expected. This program is strength &amp; conditioning guidance based on performance testing data — it is not a substitute for medical diagnosis or physical therapy treatment of the QL tendinosis; coordinate with Jason Bethea and the treating physician before progressing load or range of motion.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Jake Poyner  ·  ICONS Index  ·  QL Tendinosis-Informed Programming  ·  3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6–7 all compound lifts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baseline loads. Confirm every strength lift is pain-free before progressing.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if Week 1 was fully symptom-free.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Small load increases (2.5–5 lb upper / 5–10 lb lower) if RPE target is being undershot.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 (deload)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load ~15–20% ahead of 4-week reassessment testing.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Reassessment: re-test hip abduction, hip extension time-to-peak-force, and trunk extension peak force/RFD. Progress QL-side loaded carries and side-bend work only once hip abduction asymmetry is under ~10% and trunk extension RFD has improved — with continued clearance from Jason Bethea and the treating physician.</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the 4-week reassessment clears progression: gradually reintroduce QL-side suitcase carries and loaded side-bends, continue right-side-biased unilateral work until posterior chain/lat time-to-peak-force symmetry improves, and progress the Day 3 power/RFD work (broad jump distance, trunk extension range) as tolerance is confirmed. Re-evaluate whether the RPE-based approach can shift toward standard %1RM programming once the QL has been consistently asymptomatic.</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Force plate / dynamometer retest at 4 weeks is the primary reassessment tool for this client — not a Styku scan. Track hip abduction symmetry %, hip extension time-to-peak-force (L vs R), and trunk extension peak force + RFD as the three key metrics.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Jake Poyner.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Jake Poyner  |  3-Day Strength Program  |  3 Days/Week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JAKE POYNER  |  QL Tendinosis-Informed · Pelvic &amp; Trunk Stability Focus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2026-08-22T15:13:28.349Z</dcterms:created>
  <dcterms:modified xsi:type="dcterms:W3CDTF">2026-08-22T15:13:28.349Z</dcterms:modified>
</cp:coreProperties>
</file>

<file path=docProps/custom.xml><?xml version="1.0" encoding="utf-8"?>
<Properties xmlns="http://schemas.openxmlformats.org/officeDocument/2006/custom-properties" xmlns:vt="http://schemas.openxmlformats.org/officeDocument/2006/docPropsVTypes"/>
</file>