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 (DB tested / landmine programmed)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DB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80–85 lbs x 10–12/side on the landmine or Kieser (Week 4 lands at 75, so the eight-week number steps past it like every other lift here). Landmine load is not dumbbell-equivalent — the leverage differs, so track this as its own progression from Week 1 rather than against the 60 lbs/hand DB test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roughly 26g per meal as a practical distribution target (a pragmatic route to the daily total, not a measured per-meal anabolic threshold), which needs 5 or more meals to reach the working range above.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rather than a reaction to anything going wrong. Week 5 — immediately after the Week 4 strength check — is a structured reload: the same three days, the same exercises, the same movement patterns, with working sets cut roughly in half, loads dropped to about 50-70% of the weights being used in Week 4, and every set held comfortably in the technique band with three or more reps left in reserve. No top sets, no personal bests, no max-effort tests that week. This is what makes eight straight weeks of climbing loads sustainable at 50: the fatigue and joint stress that accumulate through a hard four-week block get cleared while the strength built in Weeks 1-4 consolidates. One light week costs nothing that matters — muscle built over a month is not lost in a single reduced-volume week, and the small edge of peak strength that dips returns within days of resuming. Weeks 6-8 then rebuild from the Week 4 loads toward the eight-week targets.</w:t>
      </w:r>
    </w:p>
    <w:p>
      <w:pPr>
        <w:spacing w:after="100"/>
      </w:pPr>
      <w:r>
        <w:rPr>
          <w:rFonts w:ascii="Arial" w:cs="Arial" w:eastAsia="Arial" w:hAnsi="Arial"/>
          <w:b/>
          <w:bCs/>
          <w:color w:val="C9A227"/>
          <w:sz w:val="17"/>
          <w:szCs w:val="17"/>
        </w:rPr>
        <w:t xml:space="preserve">How This Program Is Reassessed:  </w:t>
      </w:r>
      <w:r>
        <w:rPr>
          <w:rFonts w:ascii="Arial" w:cs="Arial" w:eastAsia="Arial" w:hAnsi="Arial"/>
          <w:color w:val="2C2C2C"/>
          <w:sz w:val="17"/>
          <w:szCs w:val="17"/>
        </w:rPr>
        <w:t xml:space="preserve">Two separate clocks, and they are not the same measurement. Strength is rechecked every four weeks — the Week 4 numbers in each lift's load line are the checkpoint, and they set the loads for the block that follows. Body composition is rescanned on its own longer cycle, at roughly eight weeks, because composition changes on a slower timeline than strength does and reading it more often mostly reads noise. The Week 4 strength check is also the only place near-maximal work belongs; normal training weeks stop with two reps in reserve.</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Every session runs the same architecture: a corrective opener, a primary compound lift, muscle-building accessory work, a second compound lift in a different pattern, and a closing compound movement that pulls the day together — carries, anti-rotation work, or a standing press-and-row couplet. Every compound lift lists alternates the coach can rotate to on the day without losing the thread, with the tested lift staying the one that gets tracked. Weekly intensity is deliberately varied (80% / 80% / 70%, plus a planned lighter week at Week 5) rather than held flat, and every lift is autoregulated on reps in reserve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deadlift should finish with two clean reps still in reserve: hard, but never a grind.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building toward roughly 200 lbs by Week 4 — two reps in reserve on the top set, which is the working standard for a primary lift. Add load only at the top of the rep range with clean form. If the day calls for a variation, rotate between: a conventional barbell deadlift (longer lever, a more demanding brace), a barbell Romanian deadlift (same hinge, longer hamstring range, lighter load), or a rack/block pull (a shortened range for a day the floor position isn't clean). Every option is the same hinge pattern, and the hex bar deadlift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185 → Wk4: 200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C9A227"/>
          <w:sz w:val="17"/>
          <w:szCs w:val="17"/>
        </w:rPr>
        <w:t xml:space="preserve">C — ACCESSORY — QUAD &amp; HAMSTRING HYPERTROPHY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Direct muscle-building work for the legs, machine-based so it can be pushed hard without adding any more spinal load after the deadlift. The leg extension primes the knee-dominant pattern for the squat that follows; the hamstring curl trains knee flexion, which the hinge above never reaches. Both are hypertrophy-priority sets, taken to one rep in reserve. There is no tested baseline on either machine yet, so load is self-selected to hit that target and logged every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1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controlled lower. Log the setting weekly.</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Lying/Seated Hamstring Curl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1 RIR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down; slow return, no snapping back.</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building toward 135 lbs by Week 4 — two reps in reserve, technique-first after the deadlift. This is the day's second compound pattern: knee-dominant, rotating off the hinge above. If the day calls for a variation, rotate between: a goblet squat (lighter, upright torso, useful when depth is the limiter), a front squat (same depth demand, more upright), or a box squat (a fixed depth that keeps the pattern honest on a tired day). The back squat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120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ANTI-ROTATION &amp; LOADED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the whole day together: the braced trunk from the deadlift, the leg drive from the squat, and grip, all held at once while walking. The isometric suitcase hold this block used to finish on is now a loaded carry — the same pattern moving instead of standing still — with the left hand holding the load per the asymmetry note. Load starts at 30 lbs/hand, deliberately below the 40 lbs/hand already carried on Saturday, because this version is one-sided and lands at the end of the heaviest day of the week. Distance and posture govern this work, not a rep target. Variations: a bilateral farmer's carry (both hands loaded) or a front-rack kettlebell carry (kettlebells run to 25 lbs per bell); any time the carry is one-sided, the left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(Left-Led)</w:t>
            </w:r>
          </w:p>
          <w:p>
            <w:r>
              <w:rPr>
                <w:rFonts w:ascii="Arial" w:cs="Arial" w:eastAsia="Arial" w:hAnsi="Arial"/>
                <w:i/>
                <w:iCs/>
                <w:color w:val="B71C1C"/>
                <w:sz w:val="14"/>
                <w:szCs w:val="14"/>
              </w:rPr>
              <w:t xml:space="preserve">Left hand holds the load — weaker side per the asymmetry note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level shoulders; resist the lean the whole way.</w:t>
            </w:r>
            <w:r>
              <w:rPr>
                <w:rFonts w:ascii="Arial" w:cs="Arial" w:eastAsia="Arial" w:hAnsi="Arial"/>
                <w:i/>
                <w:iCs/>
                <w:color w:val="00695C"/>
                <w:sz w:val="14"/>
                <w:szCs w:val="14"/>
              </w:rPr>
              <w:t xml:space="preserve">  Distance &amp; posture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THURSDAY</w:t>
            </w:r>
          </w:p>
          <w:p>
            <w:pPr>
              <w:spacing w:after="30"/>
            </w:pPr>
            <w:r>
              <w:rPr>
                <w:rFonts w:ascii="Arial" w:cs="Arial" w:eastAsia="Arial" w:hAnsi="Arial"/>
                <w:b/>
                <w:bCs/>
                <w:color w:val="2C2C2C"/>
                <w:sz w:val="19"/>
                <w:szCs w:val="19"/>
              </w:rPr>
              <w:t xml:space="preserve">Upper Body Push/Pull (Primary)</w:t>
            </w:r>
          </w:p>
          <w:p>
            <w:r>
              <w:rPr>
                <w:rFonts w:ascii="Arial" w:cs="Arial" w:eastAsia="Arial" w:hAnsi="Arial"/>
                <w:b/>
                <w:bCs/>
                <w:color w:val="C9A227"/>
                <w:sz w:val="14"/>
                <w:szCs w:val="14"/>
              </w:rPr>
              <w:t xml:space="preserve">PRIMARY UPPER-BODY DAY · INCLINE PRESS · PULL-UP PROGRESSION · PRESS &amp; ROW CLOSER</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The week's primary upper-body session. Every working set finishes with two clean reps left in reserve rather than at a near-maximal grind — the last rep should be hard and still look like the first. Rest fully between top sets on the press;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CORRECTIVE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before a primary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Kieser</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bl>
    <w:p>
      <w:pPr>
        <w:spacing w:after="100"/>
      </w:pPr>
    </w:p>
    <w:p>
      <w:pPr>
        <w:spacing w:after="60" w:before="120"/>
      </w:pPr>
      <w:r>
        <w:rPr>
          <w:rFonts w:ascii="Arial" w:cs="Arial" w:eastAsia="Arial" w:hAnsi="Arial"/>
          <w:b/>
          <w:bCs/>
          <w:color w:val="C9A227"/>
          <w:sz w:val="17"/>
          <w:szCs w:val="17"/>
        </w:rPr>
        <w:t xml:space="preserve">B — PRIMARY COMPOUND — INCLINE DUMBBELL BENCH PRESS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50 lbs, building toward 55 lbs by Week 4 — two reps in reserve on the top set. Dumbbells in the studio run to 60 lbs per hand, so any progression past that point moves to the barbell rather than a heavier dumbbell. If the day calls for a variation, rotate between: a flat dumbbell bench press, a barbell bench press (the natural home once the load outgrows the dumbbells), a landmine press (the most shoulder-friendly arc of the group), or a dumbbell floor press (a shortened range that is easy on the shoulder). The incline dumbbell press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50 → Wk4: 55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path both arms.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43A047"/>
          <w:sz w:val="17"/>
          <w:szCs w:val="17"/>
        </w:rPr>
        <w:t xml:space="preserve">C — ACCESSORY —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26 full push-ups, tested 8/11/2026 — this is the muscle-building accessory behind the pressing work above, and the block that moves that number. Worked hard: a hypertrophy-priority set taken to one rep in reserve, stopping short of failure every time. Eight-week target is 32–35 reps in a single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Straight line head to heels; chest to fist height.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D — SECONDARY COMPOUND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vertical pulling, rotating off the pressing work above. Progress by reducing assistance from the tested 15-rep/grip assisted baseline (wide, standard, close): track assistance level, not just reps. The three grips are one movement progressing through hand position, so they are deliberately run back to back. If the day calls for a variation, rotate between: a band-assisted pull-up (a different assistance feel, useful for checking real strength), a Kieser pulldown (a machine-loaded version of the same vertical pull), or a slow eccentric-only pull-up from the top. The assisted pull-up on the machine stays the movement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STANDING PRESS &amp; ROW COUPLET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the day's press and pull patterns brought together standing, alternating, with the trunk holding position under both. Neither load here is a new number: the overhead press self-selects off the tested 35 lb reference, and the row carries its own Week 1 → Week 4 line off the tested 60 lbs × 15/side. The row runs on the landmine because the studio's dumbbells stop at 60 lbs per hand and this progression passes that ceiling in Week 1 — a Kieser row is the equally good machine version. Left arm leads every row set; log left and right separately. If the day calls for a variation, rotate between: a landmine press-to-row couplet on the same bar, a half-kneeling single-arm press paired with a chest-supported row, or a seated Kieser press and row pairing.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Stop with 2 reps left.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Landmine Row (Left-Led)</w:t>
            </w:r>
          </w:p>
          <w:p>
            <w:r>
              <w:rPr>
                <w:rFonts w:ascii="Arial" w:cs="Arial" w:eastAsia="Arial" w:hAnsi="Arial"/>
                <w:i/>
                <w:iCs/>
                <w:color w:val="B71C1C"/>
                <w:sz w:val="14"/>
                <w:szCs w:val="14"/>
              </w:rPr>
              <w:t xml:space="preserve">Left arm leads — weaker side per the asymmetry note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Wk4: 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Flat back, pull to hip. Log L vs R.</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 primary strength day, not a max-effort test — two reps in reserve on the press and the row, and full rest between top sets. Near-maximal work belongs at the Week 4 strength check, not in a normal training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two reps in reserve,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BARBELL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building toward 135 lbs by Week 4 — two reps in reserve on a moderate accumulation day. If the day calls for a variation, rotate between: a single-leg hip thrust (left leg leads, far lighter), a barbell or bodyweight glute bridge (a shorter range, easy on the shoulders against the bench), or a hyperextension to tolerance (the same hip extension standing up). The barbell hip thrust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120 → Wk4: 135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Stop with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BULGARIAN SPLIT SQUAT (LEFT-LED)</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Left leg leads every set — direct application of the asymmetry protocol (the lower-lean-mass side leads unilateral work). A hypertrophy-priority accessory, taken to one rep in reserve, and the knee-dominant pattern that rotates off the hip thrust above. Dumbbells run to 60 lbs per hand; if the load outgrows that, the same set runs holding a single heavier implement or with the barbell in a front-rack position.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 (to 60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Even depth both sides.</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43A047"/>
          <w:sz w:val="17"/>
          <w:szCs w:val="17"/>
        </w:rPr>
        <w:t xml:space="preserve">D — SECONDARY COMPOUND — SINGLE-LEG ROMANIAN DEADLIFT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hinge, rotating off the knee-dominant work above, and one of the ten tested ICONS Index movements. Left leg leads every set. Load stays light-to-moderate: balance and hip control are the limiter here, not strength. If the day calls for a variation, rotate between: a two-hand dumbbell single-leg RDL (easier to balance, more load), a rack- or rail-supported single-leg RDL (a hand on the upright removes the balance demand entirely), or a b-stance RDL (back toe down for support, still one hip doing the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LOADED CARRY &amp; CORE UNDER LOAD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closer — the day's hip work, grip, and trunk position held together under load. Carry tested at 40 lbs/hand on 8/11/2026: hold there in Week 1 and build toward 45 lbs/hand by Week 4 as grip and trunk control allow. Plank progresses from the tested 10 lb plate × 1:35 baseline. If the day calls for a variation, rotate between: a suitcase carry (one-sided, left hand holds the load), a hex bar carry (the vehicle once load passes the 60 lbs/hand dumbbell ceiling), or a front-rack kettlebell carry (to 25 lbs per bell — lighter, with an upright-posture bias). Distance and posture govern the carry, not a rep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 Wk4: 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r>
              <w:rPr>
                <w:rFonts w:ascii="Arial" w:cs="Arial" w:eastAsia="Arial" w:hAnsi="Arial"/>
                <w:i/>
                <w:iCs/>
                <w:color w:val="00695C"/>
                <w:sz w:val="14"/>
                <w:szCs w:val="14"/>
              </w:rPr>
              <w:t xml:space="preserve">  Distance &amp; posture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 Wk4: 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the 1:35 baseline.</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two reps in reserve,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185 → 200 lbs, Squat 120 → 135 lbs by Wk 4, all at 2 RIR.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Press · Push-Ups · Pull-Ups · OHP +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50 → 55 lbs, row 70 → 75 lbs; reduce pull-up assist each grip.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SL RDL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120 → 135 lbs; carry 40 → 45 lbs/hand; plank 10 → 15 lb plate.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4 is the strength check, and these are the numbers it checks against: Hex Bar Deadlift 200 lbs x 5, Back Squat 135 lbs x 6, Hip Thrust 135 lbs x 8, Incline Dumbbell Press 55 lbs x 5-6, Single-Arm Landmine Row 75 lbs x 10-12/side, Farmers Carry 45 lbs/hand, Weighted Plank 15 lb plate — every one of them reached at two reps in reserve with clean form, not by grinding. Pull-up assistance reduced by at least one increment on each of the three grips. Push-ups moving off the 26-rep baseline. Left-led unilateral work showing improving control and even tempo on both sides. Week 5, immediately after this check, is the planned deload week — same exercises, sets roughly halved, loads dropped to 50-70%, everything at 3+ reps in reserve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 155–160 x 6, Hip Thrust 155–165 x 6, Incline Dumbbell Press 55–60 x 8 (the barbell takes over past the 60 lbs/hand dumbbell ceiling), Single-Arm Landmine Row 80–85 x 10–12/side, Farmers Carry 50–55 lbs/hand, Weighted Plank 15–20 lb plate x 2:00+, Push-Ups 32–35 reps in a single set. Pull-up assistance meaningfully reduced across all three grips. These are eight-week targets measured after the Week 5 deload and the Weeks 6-8 rebuild — not numbers to chase through the lighter week.</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deliberately separate. Strength is rechecked every four weeks against the Week 4 numbers above. Body composition gets a Styku re-scan at eight weeks — landing at the end of the Weeks 6-8 rebuild rather than mid-deload, so it reads a consolidated block. Track at that scan: ALST Index (currently 7.55 kg/m², above the male at-risk line), VFA trend (currently 70.0 cm², read directionally rather than against a fixed risk band), body fat % against the composition note above, Shape Score, and left/right arm and leg lean-mass gaps (currently ~7% relative for arms, ~5% for legs — both below the threshold that would make the left-leads assignment a corrective priority rather than a coaching convention), alongside the strength baselines table.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2026-08-22T15:13:27.517Z</dcterms:created>
  <dcterms:modified xsi:type="dcterms:W3CDTF">2026-08-22T15:13:27.517Z</dcterms:modified>
</cp:coreProperties>
</file>

<file path=docProps/custom.xml><?xml version="1.0" encoding="utf-8"?>
<Properties xmlns="http://schemas.openxmlformats.org/officeDocument/2006/custom-properties" xmlns:vt="http://schemas.openxmlformats.org/officeDocument/2006/docPropsVTypes"/>
</file>