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Architecture — ICONS Block Method Restructure (8/19/2026):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Restructured to the ICONS Block Method six-slot order (Corrective → Primary Compound → Accessory → Jason's Exercise → Secondary Compound → Third Compound/Integration) in the roster-wide rollout — organizational only; every exercise, PR, working load, RIR tier, pelvic-floor trigger and clinical note survives verbatim, and no RIR tier changed. Slot 4 omitted on all five days: no documented coordinated-care relationship with Jason Bethea exists on file. Mapping judgment calls: (1) Tuesday/Friday slot 1 uses the Face Pull/Band Pull-Apart posture work promoted from the old accessory blocks — the document's own "primary posture movement" content, not invented correctives. (2) Tuesday's DB Overhead Press stays at its 8/18-corrected 1-RIR accessory tier inside the accessory slot rather than being promoted to a compound slot, to avoid churning that deliberate fix. (3) Thursday slot 1 is a priming/ramp block (goblet rehearsal + hex-bar ramp at ≈90/115/145 lbs, 50/65/80% of the documented 180 lb Wk1 load) promoted out of warmUp prose per the warm-up drift rule; Thursday's Ground Stability block (bodyweight Cossack, light pulses) is retained after the squat as Isolated-zone stability work outside the Antagonist Rotation Rule's multi-joint real-load scope. (4) Wednesday gains a NEW light integration carry (30–40 lbs/hand, anchored below Tuesday's documented 40–45 intro weight — no invented baseline), with Nordic/Back Extension retained as a finisher after slot 6. (5) Saturday is the deliberate deviation: power is that day's primary quality and runs first, fresh, in the primary slot — the slot-6 power default is read as applying to strength days, not a dedicated fast-twitch day; pull-ups were resequenced BEFORE the carries so grip is fresh (the one true exercise-order change). Compound-slot options menus: all filtered by the bone-loading spinal precaution (every hinge option carries the neutral-spine standard) and the confirmed studio inventory (no TRX — inverted row renamed to bar-in-rack; reverse hyper dropped from a naming alternative — hyperextension is the confirmed implement; cable names → Kieser). Rejected options: kipping/band-assisted jump variants and depth jumps for the Saturday power slot (unnecessary impact escalation at 64 — the step-up-without-jump regression is listed instead); no barbell back-squat option on Friday (sub-maximal priming day, rack work invites effort creep against the "no grinding" rule). Carries past 60 lbs/hand named to the hex bar per the studio DB ceiling.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2026-08-19T09:41:00.000Z</dcterms:created>
  <dcterms:modified xsi:type="dcterms:W3CDTF">2026-08-19T09:41:00.000Z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