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AT-HOME/OFFICE TRAINING PLAN</w:t>
      </w:r>
    </w:p>
    <w:p>
      <w:pPr>
        <w:spacing w:after="30"/>
        <w:jc w:val="center"/>
      </w:pPr>
      <w:r>
        <w:rPr>
          <w:rFonts w:ascii="Arial" w:cs="Arial" w:eastAsia="Arial" w:hAnsi="Arial"/>
          <w:color w:val="2C2C2C"/>
          <w:sz w:val="22"/>
          <w:szCs w:val="22"/>
        </w:rPr>
        <w:t xml:space="preserve">DUMBBELL-ONLY FOUNDATIONAL STRENGTH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Nicolette Scott</w:t>
      </w:r>
    </w:p>
    <w:p>
      <w:pPr>
        <w:spacing w:after="100"/>
        <w:jc w:val="center"/>
      </w:pPr>
      <w:r>
        <w:rPr>
          <w:rFonts w:ascii="Arial" w:cs="Arial" w:eastAsia="Arial" w:hAnsi="Arial"/>
          <w:i/>
          <w:iCs/>
          <w:color w:val="6B6B6B"/>
          <w:sz w:val="17"/>
          <w:szCs w:val="17"/>
        </w:rPr>
        <w:t xml:space="preserve">Age 35  ·  5'6"  ·  115 lbs  ·  At-Home/Office · Dumbbell-Only · 2 Days/Week</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AT-HOME EQUIVALENT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 → DB Romanian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lbs x12 (studio test — hex bar)</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lbs/hand → Wk4: 27.5-30 lbs/hand (double DB). Equipment-capped vs. studio version.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 DB Goblet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 lbs x5 (studio test — barbell)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 → Wk4: 27.5-30 lbs (single DB). Equipment-capped vs. studio version.</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DB 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lbs/hand x5 (Epley 1RM ~12 lbs/hand)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 lbs/hand x8 → Wk4: 12.5 lbs/hand x8. Same as studio version — already DB-based.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DB Chest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lbs/hand x5 (Epley 1RM ~18 lbs/hand)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lbs/hand x8 → Wk4: 17.5 lbs/hand x8. Same as studio version — already DB-based.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reps (max)</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10-12 reps x3 sets → Wk4: 12-15 reps, begin floor attempts. Same as studio version.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lbs/hand (reference load)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lbs/hand x3, 25-30 yds → Wk4: 25 lbs/hand. No side-lead (arm gap below trigger).</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 DB 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65 lbs x8 (studio test — barbell)</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lbs/hand → Wk4: 27.5-30 lbs/hand (double DB, ~55-60 lbs total). Meaningfully equipment-capped vs. the studio version's 80 lbs total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lbs/hand x8 (Epley 1RM ~19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lbs/hand x8 ea → Wk4: 17.5 lbs/hand x8 ea. LEFT leads (weaker leg). Same as studio version.</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Split Squat (Lunge Substitute)</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lbs/hand (reference load)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lbs/hand x8 ea → Wk4: 17.5 lbs/hand x8 ea. LEFT leads (weaker leg). Same as studio version.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1:36 (max)</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hold 1:00-1:10 x2-3 → Wk4: 1:30-1:45. Same as studio version.</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 (Bonus)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Not part of the 10 core baseline patterns, and not programmable at home (no pull-up bar assumed). Test at the studio once foundational pulling strength is established.</w:t>
            </w:r>
          </w:p>
        </w:tc>
      </w:tr>
    </w:tbl>
    <w:p>
      <w:pPr>
        <w:spacing w:after="100"/>
      </w:pPr>
    </w:p>
    <w:p>
      <w:pPr>
        <w:spacing w:after="100"/>
      </w:pPr>
      <w:r>
        <w:rPr>
          <w:rFonts w:ascii="Arial" w:cs="Arial" w:eastAsia="Arial" w:hAnsi="Arial"/>
          <w:b/>
          <w:bCs/>
          <w:color w:val="C9A227"/>
          <w:sz w:val="17"/>
          <w:szCs w:val="17"/>
        </w:rPr>
        <w:t xml:space="preserve">Equipment Assumption — Please Confirm:  </w:t>
      </w:r>
      <w:r>
        <w:rPr>
          <w:rFonts w:ascii="Arial" w:cs="Arial" w:eastAsia="Arial" w:hAnsi="Arial"/>
          <w:color w:val="2C2C2C"/>
          <w:sz w:val="17"/>
          <w:szCs w:val="17"/>
        </w:rPr>
        <w:t xml:space="preserve">This home/office program assumes a genuinely basic setup: dumbbells only, a reasonable range up to roughly 25-30 lb pairs (sized off Nicolette's tested loads, which topped out at 20 lbs/hand), plus a bench or sturdy elevated surface. No barbell, no hex bar, no cable machine, no pull-up bar. Every exercise below is written for that equipment — flag to your coach right away if her actual home/office setup differs (more equipment, less, or different), so loads and exercise selection can be corrected before she trains from this document.</w:t>
      </w:r>
    </w:p>
    <w:p>
      <w:pPr>
        <w:spacing w:after="100"/>
      </w:pPr>
      <w:r>
        <w:rPr>
          <w:rFonts w:ascii="Arial" w:cs="Arial" w:eastAsia="Arial" w:hAnsi="Arial"/>
          <w:b/>
          <w:bCs/>
          <w:color w:val="00695C"/>
          <w:sz w:val="17"/>
          <w:szCs w:val="17"/>
        </w:rPr>
        <w:t xml:space="preserve">Styku Summary — Full Scan Detail Lives in the Full-Gym Document:  </w:t>
      </w:r>
      <w:r>
        <w:rPr>
          <w:rFonts w:ascii="Arial" w:cs="Arial" w:eastAsia="Arial" w:hAnsi="Arial"/>
          <w:color w:val="2C2C2C"/>
          <w:sz w:val="17"/>
          <w:szCs w:val="17"/>
        </w:rPr>
        <w:t xml:space="preserve">ALST Index 5.52 kg/m² — within the normal reference range (&gt;=5.5 kg/m²), NOT At-Risk, but only 0.02 kg/m² above the At-Risk cutoff — genuinely borderline and a real monitoring point for her 8-week rescan; ALST is tracked here as a trend metric, not a graded score, and no higher tier exists above the 5.5 kg/m² cutoff for women — the 7.0 kg/m² figure previously used as an upper tier is EWGSOP2's separate MALE at-risk threshold, not a female target. VFA (Segmental Analysis) 20.1 cm² — presented as a trend/context figure to track over time rather than a risk-band label; CLAUDE.md's prior absolute VFA risk-band table (which this document previously cited to assign this reading a risk-band label of its own, itself a correction of the band Styku's dashboard prints for it) was retired 8/17/2026 as unsupported by consensus guidance and by this scanner's own validation limits (the separate raw "Visceral Fat 0.2" figure elsewhere on her scan is a different, non-cm² scale and is not used). BMI 18.6 — technically Normal, only 0.1 above the Underweight cutoff, noted as borderline and not flagged clinically. The complete Styku table (body fat, lean mass, bone mass, Shape Score, full segmental LST) lives in her companion 2-Day Full Gym Training Plan — the clinical facts and asymmetry protocol below apply identically here.</w:t>
      </w:r>
    </w:p>
    <w:p>
      <w:pPr>
        <w:spacing w:after="100"/>
      </w:pPr>
      <w:r>
        <w:rPr>
          <w:rFonts w:ascii="Arial" w:cs="Arial" w:eastAsia="Arial" w:hAnsi="Arial"/>
          <w:b/>
          <w:bCs/>
          <w:color w:val="E65100"/>
          <w:sz w:val="17"/>
          <w:szCs w:val="17"/>
        </w:rPr>
        <w:t xml:space="preserve">Segmental Asymmetry — Left Leg Leads Unilateral Work:  </w:t>
      </w:r>
      <w:r>
        <w:rPr>
          <w:rFonts w:ascii="Arial" w:cs="Arial" w:eastAsia="Arial" w:hAnsi="Arial"/>
          <w:color w:val="2C2C2C"/>
          <w:sz w:val="17"/>
          <w:szCs w:val="17"/>
        </w:rPr>
        <w:t xml:space="preserve">Left Leg LST 13.8 lbs / Right Leg LST 14.3 lbs — left leg reads as the lighter/weaker side on this scan and leads every unilateral leg exercise in this program (Single-Leg RDL and DB Split Squat), same as the full-gym version. Left Arm LST 5.8 lbs / Right Arm LST 6.1 lbs — a smaller gap; no side-lead is applied to arm work (Single-Arm Row, Farmers Carry).</w:t>
      </w:r>
    </w:p>
    <w:p>
      <w:pPr>
        <w:spacing w:after="100"/>
      </w:pPr>
      <w:r>
        <w:rPr>
          <w:rFonts w:ascii="Arial" w:cs="Arial" w:eastAsia="Arial" w:hAnsi="Arial"/>
          <w:b/>
          <w:bCs/>
          <w:color w:val="E65100"/>
          <w:sz w:val="17"/>
          <w:szCs w:val="17"/>
        </w:rPr>
        <w:t xml:space="preserve">Asymmetry Trigger Recalculation — Flagged Discrepancy (8/17/2026):  </w:t>
      </w:r>
      <w:r>
        <w:rPr>
          <w:rFonts w:ascii="Arial" w:cs="Arial" w:eastAsia="Arial" w:hAnsi="Arial"/>
          <w:color w:val="2C2C2C"/>
          <w:sz w:val="17"/>
          <w:szCs w:val="17"/>
        </w:rPr>
        <w:t xml:space="preserve">CLAUDE.md's Asymmetry Protocol trigger was corrected 8/17/2026 from an absolute &gt;=0.5 lb L/R gap to a relative &gt;=10% gap (the old absolute trigger was firing on measurement noise, per an external evidence review). Recomputed against this client's actual numbers: Left Leg 13.8 lbs / Right Leg 14.3 lbs (0.5 lb gap) met the OLD trigger exactly but is only ~3.5% relative — it does NOT clear the corrected &gt;=10% threshold. Left Arm 5.8 lbs / Right Arm 6.1 lbs (0.3 lb gap, ~5% relative) stays below the trigger either way, no change there. Per this pass's explicit instruction, the left-leg-leads prescription already programmed into this document's exercise blocks (Single-Leg RDL, DB Split Squat) is left UNCHANGED pending a dedicated per-client review — this note exists to make the discrepancy visible for that review, not to resolve it silently. Same discrepancy already flagged in the companion full-gym document. Flagged to the main thread/icons-expert.</w:t>
      </w:r>
    </w:p>
    <w:p>
      <w:pPr>
        <w:spacing w:after="100"/>
      </w:pPr>
      <w:r>
        <w:rPr>
          <w:rFonts w:ascii="Arial" w:cs="Arial" w:eastAsia="Arial" w:hAnsi="Arial"/>
          <w:b/>
          <w:bCs/>
          <w:color w:val="C9A227"/>
          <w:sz w:val="17"/>
          <w:szCs w:val="17"/>
        </w:rPr>
        <w:t xml:space="preserve">Age Bracket &amp; Program Level:  </w:t>
      </w:r>
      <w:r>
        <w:rPr>
          <w:rFonts w:ascii="Arial" w:cs="Arial" w:eastAsia="Arial" w:hAnsi="Arial"/>
          <w:color w:val="2C2C2C"/>
          <w:sz w:val="17"/>
          <w:szCs w:val="17"/>
        </w:rPr>
        <w:t xml:space="preserve">At 35 — the literal boundary of the 20-35 and 35-45 brackets — no CLAUDE.md numeric threshold actually differs at this exact age, so the shared guidance applies directly: protein stays at the active-women-general 1.6 g/kg tier, creatine is indicated (not yet strongly indicated), full volume/frequency target, RIR-based autoregulation. This is a first build for a first-time-tested, early-intermediate client — technique-first, not advanced/elite periodization, same posture as the full-gym version.</w:t>
      </w:r>
    </w:p>
    <w:p>
      <w:pPr>
        <w:spacing w:after="100"/>
      </w:pPr>
      <w:r>
        <w:rPr>
          <w:rFonts w:ascii="Arial" w:cs="Arial" w:eastAsia="Arial" w:hAnsi="Arial"/>
          <w:b/>
          <w:bCs/>
          <w:color w:val="1565C0"/>
          <w:sz w:val="17"/>
          <w:szCs w:val="17"/>
        </w:rPr>
        <w:t xml:space="preserve">Planned Recovery Week — Built In, Timed by How Training Is Actually Going:  </w:t>
      </w:r>
      <w:r>
        <w:rPr>
          <w:rFonts w:ascii="Arial" w:cs="Arial" w:eastAsia="Arial" w:hAnsi="Arial"/>
          <w:color w:val="2C2C2C"/>
          <w:sz w:val="17"/>
          <w:szCs w:val="17"/>
        </w:rPr>
        <w:t xml:space="preserve">Roughly every four to six weeks of continuous progression, this program takes one deliberately lighter week — the same in this at-home plan as in the studio version, since it is one training week regardless of venue: the same exercises and movement patterns, sets reduced by roughly a third, every set held comfortably well short of hard effort, and loads held rather than climbing. At her current technique-first loads the light week is not fixed to a calendar date: the natural first window is right after the Week 4 strength check, and it moves earlier if lifts stall, soreness lingers, or sleep degrades. One light week costs nothing that matters — muscle built over the previous weeks is not lost in a single reduced-volume week.</w:t>
      </w:r>
    </w:p>
    <w:p>
      <w:pPr>
        <w:spacing w:after="100"/>
      </w:pPr>
      <w:r>
        <w:rPr>
          <w:rFonts w:ascii="Arial" w:cs="Arial" w:eastAsia="Arial" w:hAnsi="Arial"/>
          <w:b/>
          <w:bCs/>
          <w:color w:val="C9A227"/>
          <w:sz w:val="17"/>
          <w:szCs w:val="17"/>
        </w:rPr>
        <w:t xml:space="preserve">Session Architecture — ICONS Block Method Restructure (8/19/2026):  </w:t>
      </w:r>
      <w:r>
        <w:rPr>
          <w:rFonts w:ascii="Arial" w:cs="Arial" w:eastAsia="Arial" w:hAnsi="Arial"/>
          <w:color w:val="2C2C2C"/>
          <w:sz w:val="17"/>
          <w:szCs w:val="17"/>
        </w:rPr>
        <w:t xml:space="preserve">Restructured onto the ICONS Block Method six-slot order in the same pass as the companion full-gym document, mirroring its slot mapping so the two documents stay structurally consistent — see the full-gym script/CLIENTS.md entry for the complete rationale. Slot 4 omitted both days (no Jason Bethea relationship on file); slot 1 served by the existing Control &amp; Alignment blocks. Primary/accessory/secondary splits mirror the gym version with DB-only substitutes; integration closers: Day A = the existing carry/core work split into its own closing block (Zone 2 moved to a separate Conditioning Close), Day B = a NEW light Farmer Carry closer (2x25 yd, 15 lbs/hand — anchored below her tested 20 lbs/hand reference, no invented number), mirroring the gym version's new Day B closer. All options menus are DB-only per this document's stated equipment assumption — no landmine/Kieser/barbell options here; those exist only in the studio version. Same pass: autoregulated recovery-week note added (identical call to the gym version — one training week, venue-independent); 4-week strength cadence noted in the summary. The asymmetry-trigger flagged discrepancy (8/17) and left-leg-leads prescription are untouched.</w:t>
      </w:r>
    </w:p>
    <w:p>
      <w:pPr>
        <w:spacing w:after="100"/>
      </w:pPr>
      <w:r>
        <w:rPr>
          <w:rFonts w:ascii="Arial" w:cs="Arial" w:eastAsia="Arial" w:hAnsi="Arial"/>
          <w:b/>
          <w:bCs/>
          <w:color w:val="C9A227"/>
          <w:sz w:val="17"/>
          <w:szCs w:val="17"/>
        </w:rPr>
        <w:t xml:space="preserve">Equipment-Driven Load Differences vs. the Full-Gym Program:  </w:t>
      </w:r>
      <w:r>
        <w:rPr>
          <w:rFonts w:ascii="Arial" w:cs="Arial" w:eastAsia="Arial" w:hAnsi="Arial"/>
          <w:color w:val="2C2C2C"/>
          <w:sz w:val="17"/>
          <w:szCs w:val="17"/>
        </w:rPr>
        <w:t xml:space="preserve">DB-based substitutes for barbell/hex-bar lifts are naturally lighter than their studio counterparts, and several will hit a practical dumbbell-pair ceiling (~25-30 lbs/hand assumed) by Week 4 rather than a strength ceiling — most visible on the Hip Thrust substitute below, which caps well under the studio version's Week 4 target. That is an equipment limit, not a program deficiency. When she can access the studio, or if her home equipment grows past this range, progressing to the Full Gym Training Plan (or simply adding heavier dumbbells) is the natural next step — flag this at her next check-in.</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84g/day</w:t>
      </w:r>
      <w:r>
        <w:rPr>
          <w:rFonts w:ascii="Arial" w:cs="Arial" w:eastAsia="Arial" w:hAnsi="Arial"/>
          <w:color w:val="6B6B6B"/>
          <w:sz w:val="15"/>
          <w:szCs w:val="15"/>
        </w:rPr>
        <w:t xml:space="preserve">  (1.6 g/kg — active women general tier)  </w:t>
      </w:r>
      <w:r>
        <w:rPr>
          <w:rFonts w:ascii="Arial" w:cs="Arial" w:eastAsia="Arial" w:hAnsi="Arial"/>
          <w:color w:val="2C2C2C"/>
          <w:sz w:val="17"/>
          <w:szCs w:val="17"/>
        </w:rPr>
        <w:t xml:space="preserve">~16g per meal (≈0.3 g/kg), across 4 meals spaced 3–4 hours apart.</w:t>
      </w:r>
    </w:p>
    <w:p>
      <w:pPr>
        <w:spacing w:after="100"/>
      </w:pPr>
      <w:r>
        <w:rPr>
          <w:rFonts w:ascii="Arial" w:cs="Arial" w:eastAsia="Arial" w:hAnsi="Arial"/>
          <w:b/>
          <w:bCs/>
          <w:color w:val="00695C"/>
          <w:sz w:val="17"/>
          <w:szCs w:val="17"/>
        </w:rPr>
        <w:t xml:space="preserve">Creatine:  </w:t>
      </w:r>
      <w:r>
        <w:rPr>
          <w:rFonts w:ascii="Arial" w:cs="Arial" w:eastAsia="Arial" w:hAnsi="Arial"/>
          <w:color w:val="2C2C2C"/>
          <w:sz w:val="17"/>
          <w:szCs w:val="17"/>
        </w:rPr>
        <w:t xml:space="preserve">3–5g creatine monohydrate daily with food, no loading phase. Indicated for all women in strength training.</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A — HINGE, PRESS &amp; CORE FOUNDATION</w:t>
            </w:r>
          </w:p>
          <w:p>
            <w:pPr>
              <w:spacing w:after="30"/>
            </w:pPr>
            <w:r>
              <w:rPr>
                <w:rFonts w:ascii="Arial" w:cs="Arial" w:eastAsia="Arial" w:hAnsi="Arial"/>
                <w:b/>
                <w:bCs/>
                <w:color w:val="2C2C2C"/>
                <w:sz w:val="19"/>
                <w:szCs w:val="19"/>
              </w:rPr>
              <w:t xml:space="preserve">DB Romanian Deadlift · DB Hip Thrust · Press — Strength Foundation</w:t>
            </w:r>
          </w:p>
          <w:p>
            <w:r>
              <w:rPr>
                <w:rFonts w:ascii="Arial" w:cs="Arial" w:eastAsia="Arial" w:hAnsi="Arial"/>
                <w:b/>
                <w:bCs/>
                <w:color w:val="43A047"/>
                <w:sz w:val="14"/>
                <w:szCs w:val="14"/>
              </w:rPr>
              <w:t xml:space="preserve">PRIMARY HINGE &amp; PRESS STRENGTH · LOADED CARRY &amp; CORE · DUMBBELL-ONLY · 50–60 MIN</w:t>
            </w:r>
          </w:p>
        </w:tc>
      </w:tr>
    </w:tbl>
    <w:p>
      <w:pPr>
        <w:spacing w:after="100"/>
      </w:pPr>
    </w:p>
    <w:p>
      <w:pPr>
        <w:spacing w:after="100"/>
      </w:pPr>
      <w:r>
        <w:rPr>
          <w:rFonts w:ascii="Arial" w:cs="Arial" w:eastAsia="Arial" w:hAnsi="Arial"/>
          <w:b/>
          <w:bCs/>
          <w:color w:val="43A047"/>
          <w:sz w:val="17"/>
          <w:szCs w:val="17"/>
        </w:rPr>
        <w:t xml:space="preserve">Day A's Purpose:  </w:t>
      </w:r>
      <w:r>
        <w:rPr>
          <w:rFonts w:ascii="Arial" w:cs="Arial" w:eastAsia="Arial" w:hAnsi="Arial"/>
          <w:color w:val="2C2C2C"/>
          <w:sz w:val="17"/>
          <w:szCs w:val="17"/>
        </w:rPr>
        <w:t xml:space="preserve">Control precedes power: a short activation block opens the session before the two biggest hinge lifts go on the dumbbells. Technique wins over load every time the two compete — especially true here, where dumbbell hinge patterns demand more grip and stabilizer control than the equivalent barbell/hex-bar lift. Closes with a loaded-carry-and-core finisher that doubles as the primary conditioning stimulus at 2 days/week.</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6-8 min: brisk walk or stair climb (Zone 2). Then: bodyweight glute bridge 2x12, bodyweight hip hinge drill 2x10 (hands on hips, hinge to a wall behind), cat-cow 10 slow reps, arm circles 10 each direction.</w:t>
      </w:r>
    </w:p>
    <w:p>
      <w:pPr>
        <w:spacing w:after="60" w:before="120"/>
      </w:pPr>
      <w:r>
        <w:rPr>
          <w:rFonts w:ascii="Arial" w:cs="Arial" w:eastAsia="Arial" w:hAnsi="Arial"/>
          <w:b/>
          <w:bCs/>
          <w:color w:val="C9A227"/>
          <w:sz w:val="17"/>
          <w:szCs w:val="17"/>
        </w:rPr>
        <w:t xml:space="preserve">A — CONTROL &amp; ALIGNMENT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Wakes the glutes and posterior chain and locks in core bracing before any compound load goes on the dumbbells — no equipment needed, same as the full-gym version's opening block.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(Bodyweight)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hip extension, squeeze glutes hard at top, no low-back arch.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Y-T-W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each</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down on floor or bench, lift arms in Y then T then W shapes.</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pressed flat, slow opposite arm-leg reach, exhale on the reach.</w:t>
            </w:r>
          </w:p>
        </w:tc>
      </w:tr>
    </w:tbl>
    <w:p>
      <w:pPr>
        <w:spacing w:after="100"/>
      </w:pPr>
    </w:p>
    <w:p>
      <w:pPr>
        <w:spacing w:after="60" w:before="120"/>
      </w:pPr>
      <w:r>
        <w:rPr>
          <w:rFonts w:ascii="Arial" w:cs="Arial" w:eastAsia="Arial" w:hAnsi="Arial"/>
          <w:b/>
          <w:bCs/>
          <w:color w:val="43A047"/>
          <w:sz w:val="17"/>
          <w:szCs w:val="17"/>
        </w:rPr>
        <w:t xml:space="preserve">B — PRIMARY COMPOUND — DB ROMANIAN DEADLIFT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main lift. DB Romanian Deadlift replaces the studio version's Hex Bar Deadlift — naturally lighter by design, an equipment difference, not a regression. If the day calls for a variation, rotate between: a B-stance DB RDL (rear foot down for balance, one leg doing the working share) or a sumo-stance DB deadlift (wider base, more upright torso) — both dumbbell-only. The double-DB Romanian deadlift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Romanian Deadlift (Double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27.5–30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from hip, DBs stay close to legs, feel hamstring load, stand tall.</w:t>
            </w:r>
          </w:p>
        </w:tc>
      </w:tr>
    </w:tbl>
    <w:p>
      <w:pPr>
        <w:spacing w:after="100"/>
      </w:pPr>
    </w:p>
    <w:p>
      <w:pPr>
        <w:spacing w:after="60" w:before="120"/>
      </w:pPr>
      <w:r>
        <w:rPr>
          <w:rFonts w:ascii="Arial" w:cs="Arial" w:eastAsia="Arial" w:hAnsi="Arial"/>
          <w:b/>
          <w:bCs/>
          <w:color w:val="43A047"/>
          <w:sz w:val="17"/>
          <w:szCs w:val="17"/>
        </w:rPr>
        <w:t xml:space="preserve">C — ACCESSORY — DB HIP THRUST &amp; SHOULDER</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glute-building accessory directly behind the hinge — DB Hip Thrust (bench-supported, double dumbbell across the hips) replaces the barbell version and caps around 55-60 lbs total by Week 4 here versus 80 lbs total in the studio program: an equipment ceiling, not a strength ceiling. A light lateral raise rotates the pattern before the pressing block. If the hip thrust needs a variation: a floor glute bridge or a single-leg glute bridge (left leg leads) covers the same pattern.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 (Bench-Supported)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27.5–30 lbs/hand (double DB)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DBs rest on hip crease, full extension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Lateral delt. Arms slightly bent, raise to shoulder height, slow lower.</w:t>
            </w:r>
          </w:p>
        </w:tc>
      </w:tr>
    </w:tbl>
    <w:p>
      <w:pPr>
        <w:spacing w:after="100"/>
      </w:pPr>
    </w:p>
    <w:p>
      <w:pPr>
        <w:spacing w:after="60" w:before="120"/>
      </w:pPr>
      <w:r>
        <w:rPr>
          <w:rFonts w:ascii="Arial" w:cs="Arial" w:eastAsia="Arial" w:hAnsi="Arial"/>
          <w:b/>
          <w:bCs/>
          <w:color w:val="43A047"/>
          <w:sz w:val="17"/>
          <w:szCs w:val="17"/>
        </w:rPr>
        <w:t xml:space="preserve">D — SECONDARY COMPOUND — PRESS STRENGTH</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pattern — pressing, rotating off the hinge work above. Same DB-based lifts as the full-gym version — no equipment substitution needed here. Seated overhead press (Epley 1RM ~12 lbs/hand) and incline chest press (Epley 1RM ~18 lbs/hand) both tested clean. Single-Leg RDL closes the block — left leg leads (weaker side). If the day calls for a press variation: a half-kneeling single-arm DB press or a DB floor press (no bench needed) covers the same patterns; the seated press and incline press stay the lifts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(Seated)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10 lbs/hand → Wk4: 12.5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Chair or bench with back support, spine neutral, press overhead.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Chest Press (Bench)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Bench at 30-45°, full range, control the descent, no bench arch.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LEFT leads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leads (weaker side). Slight knee bend, hinge from hip, reach floor.</w:t>
            </w:r>
          </w:p>
        </w:tc>
      </w:tr>
    </w:tbl>
    <w:p>
      <w:pPr>
        <w:spacing w:after="100"/>
      </w:pPr>
    </w:p>
    <w:p>
      <w:pPr>
        <w:spacing w:after="60" w:before="120"/>
      </w:pPr>
      <w:r>
        <w:rPr>
          <w:rFonts w:ascii="Arial" w:cs="Arial" w:eastAsia="Arial" w:hAnsi="Arial"/>
          <w:b/>
          <w:bCs/>
          <w:color w:val="C9A227"/>
          <w:sz w:val="17"/>
          <w:szCs w:val="17"/>
        </w:rPr>
        <w:t xml:space="preserve">E — FULL-BODY INTEGRATION — LOADED CARRY + CORE</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The session's closing compound work — the carries pull the day's hinge strength and braced posture together under gait, and a hallway, driveway, or office corridor is enough space. Carry with both hands evenly on the Farmer Carry; the arm-to-arm difference here is minor, so no side-lead is applied there — the suitcase carry alternates sides evenly. Distance and movement quality govern this work, not an effort target.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Carry evenly, both hands.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1:36. Hold at 1:00-1:10 in training — quality over max time.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(Single-Side,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yds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 → Wk4: 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lateral lean, tall posture, brace hard on the loaded side.</w:t>
            </w:r>
          </w:p>
        </w:tc>
      </w:tr>
    </w:tbl>
    <w:p>
      <w:pPr>
        <w:spacing w:after="100"/>
      </w:pPr>
    </w:p>
    <w:p>
      <w:pPr>
        <w:spacing w:after="60" w:before="120"/>
      </w:pPr>
      <w:r>
        <w:rPr>
          <w:rFonts w:ascii="Arial" w:cs="Arial" w:eastAsia="Arial" w:hAnsi="Arial"/>
          <w:b/>
          <w:bCs/>
          <w:color w:val="C9A227"/>
          <w:sz w:val="17"/>
          <w:szCs w:val="17"/>
        </w:rPr>
        <w:t xml:space="preserve">F — CONDITIONING CLOSE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A brief steady-state close — the primary cardiovascular dose at 2 days/week, after the training work is done.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Stair Climb or Brisk Walk — Zone 2</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Conversational pace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Easy, steady effort. Minimum weekly cardiovascular dose, session close.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45s each. Doorway chest stretch 30s each. Cat-cow 8 slow reps. Thoracic extension over a rolled towel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Muscle is the medicine — every set of hinge and press work here is a hormonal reset as much as a strength builder. Log load and RIR every set this first month; it becomes the numeric record everything else in this program tracks against.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B — SQUAT, LUNGE &amp; PULL STRENGTH</w:t>
            </w:r>
          </w:p>
          <w:p>
            <w:pPr>
              <w:spacing w:after="30"/>
            </w:pPr>
            <w:r>
              <w:rPr>
                <w:rFonts w:ascii="Arial" w:cs="Arial" w:eastAsia="Arial" w:hAnsi="Arial"/>
                <w:b/>
                <w:bCs/>
                <w:color w:val="2C2C2C"/>
                <w:sz w:val="19"/>
                <w:szCs w:val="19"/>
              </w:rPr>
              <w:t xml:space="preserve">DB Goblet Squat · DB Split Squat · Row — Lower Body &amp; Pulling Strength</w:t>
            </w:r>
          </w:p>
          <w:p>
            <w:r>
              <w:rPr>
                <w:rFonts w:ascii="Arial" w:cs="Arial" w:eastAsia="Arial" w:hAnsi="Arial"/>
                <w:b/>
                <w:bCs/>
                <w:color w:val="C9A227"/>
                <w:sz w:val="14"/>
                <w:szCs w:val="14"/>
              </w:rPr>
              <w:t xml:space="preserve">PRIMARY SQUAT &amp; PULL STRENGTH · PUSH-UP PROGRESSION · DUMBBELL-ONLY · 50–60 MIN</w:t>
            </w:r>
          </w:p>
        </w:tc>
      </w:tr>
    </w:tbl>
    <w:p>
      <w:pPr>
        <w:spacing w:after="100"/>
      </w:pPr>
    </w:p>
    <w:p>
      <w:pPr>
        <w:spacing w:after="100"/>
      </w:pPr>
      <w:r>
        <w:rPr>
          <w:rFonts w:ascii="Arial" w:cs="Arial" w:eastAsia="Arial" w:hAnsi="Arial"/>
          <w:b/>
          <w:bCs/>
          <w:color w:val="C9A227"/>
          <w:sz w:val="17"/>
          <w:szCs w:val="17"/>
        </w:rPr>
        <w:t xml:space="preserve">Day B's Purpose:  </w:t>
      </w:r>
      <w:r>
        <w:rPr>
          <w:rFonts w:ascii="Arial" w:cs="Arial" w:eastAsia="Arial" w:hAnsi="Arial"/>
          <w:color w:val="2C2C2C"/>
          <w:sz w:val="17"/>
          <w:szCs w:val="17"/>
        </w:rPr>
        <w:t xml:space="preserve">Strength builds confidence: this day pairs squat/lunge loading with direct pulling strength, then closes on the push-up progression tested at intake. Same primary-strength intensity as the studio version — last 1-2 reps hard but achievable, never grinding.</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6-8 min: brisk walk or stair climb (Zone 2). Then: bodyweight glute bridge 2x12, bodyweight squat-to-stand 2x8, prone Y-T-W raise 2x10, ankle circles 10 each.</w:t>
      </w:r>
    </w:p>
    <w:p>
      <w:pPr>
        <w:spacing w:after="60" w:before="120"/>
      </w:pPr>
      <w:r>
        <w:rPr>
          <w:rFonts w:ascii="Arial" w:cs="Arial" w:eastAsia="Arial" w:hAnsi="Arial"/>
          <w:b/>
          <w:bCs/>
          <w:color w:val="C9A227"/>
          <w:sz w:val="17"/>
          <w:szCs w:val="17"/>
        </w:rPr>
        <w:t xml:space="preserve">A — CONTROL &amp; ALIGNMENT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Primes the hip abductors and thoracic spine ahead of squat and lunge loading — general movement-quality preparation, no equipment needed.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Hip Abduction (Bodyweight)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level, no torso lean, controlled tempo both directions.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Clamshell (Bodyweight or Light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Side-lying, knees bent, lift top knee, keep hips stacked and still.</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Thoracic Rotation (Quadruped)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 behind head, rotate from the mid-back, hips stay still.</w:t>
            </w:r>
          </w:p>
        </w:tc>
      </w:tr>
    </w:tbl>
    <w:p>
      <w:pPr>
        <w:spacing w:after="100"/>
      </w:pPr>
    </w:p>
    <w:p>
      <w:pPr>
        <w:spacing w:after="60" w:before="120"/>
      </w:pPr>
      <w:r>
        <w:rPr>
          <w:rFonts w:ascii="Arial" w:cs="Arial" w:eastAsia="Arial" w:hAnsi="Arial"/>
          <w:b/>
          <w:bCs/>
          <w:color w:val="C9A227"/>
          <w:sz w:val="17"/>
          <w:szCs w:val="17"/>
        </w:rPr>
        <w:t xml:space="preserve">B — PRIMARY COMPOUND — DB GOBLET SQUAT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day's main lift. DB Goblet Squat (single DB, held at chest) replaces the studio version's Back Squat — naturally lighter by design, an equipment difference, not a regression. If the day calls for a variation, rotate between: a squat to a box or sturdy chair (depth set by the surface) or a staggered-stance goblet squat (one foot slightly back, left leg forward first) — both dumbbell-only. The goblet squat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Goblet Squat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 → Wk4: 27.5–30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DB held at chest, full depth, chest tall, elbows inside knees at bottom.</w:t>
            </w:r>
          </w:p>
        </w:tc>
      </w:tr>
    </w:tbl>
    <w:p>
      <w:pPr>
        <w:spacing w:after="100"/>
      </w:pPr>
    </w:p>
    <w:p>
      <w:pPr>
        <w:spacing w:after="60" w:before="120"/>
      </w:pPr>
      <w:r>
        <w:rPr>
          <w:rFonts w:ascii="Arial" w:cs="Arial" w:eastAsia="Arial" w:hAnsi="Arial"/>
          <w:b/>
          <w:bCs/>
          <w:color w:val="C9A227"/>
          <w:sz w:val="17"/>
          <w:szCs w:val="17"/>
        </w:rPr>
        <w:t xml:space="preserve">C — ACCESSORY — SPLIT SQUAT &amp; SHOULDER HEALTH</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Unilateral accessory work directly behind the squat — DB Split Squat is unchanged from the studio version (already DB-based), left leg leading every set — then the DB Reverse Fly rotates the pattern, standing in for the studio version's face pull.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Split Squat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LEFT leads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leads (weaker side). Front knee tracks over toes, even tempo.</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Reverse Fly (Bent-Over)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forward, soft knees, raise arms out to sides, squeeze shoulder blades.</w:t>
            </w:r>
          </w:p>
        </w:tc>
      </w:tr>
    </w:tbl>
    <w:p>
      <w:pPr>
        <w:spacing w:after="100"/>
      </w:pPr>
    </w:p>
    <w:p>
      <w:pPr>
        <w:spacing w:after="60" w:before="120"/>
      </w:pPr>
      <w:r>
        <w:rPr>
          <w:rFonts w:ascii="Arial" w:cs="Arial" w:eastAsia="Arial" w:hAnsi="Arial"/>
          <w:b/>
          <w:bCs/>
          <w:color w:val="C9A227"/>
          <w:sz w:val="17"/>
          <w:szCs w:val="17"/>
        </w:rPr>
        <w:t xml:space="preserve">D — SECONDARY COMPOUND — PULL STRENGTH</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day's second compound pattern — pulling, rotating off the squat and lunge work above, with the push press breaking up the two rows so the pulling muscles get a breather mid-block. Row was not part of the tested 10-pattern battery — today's working loads become the new 8-week baseline for both rows, tracked the same as every tested lift. No side-lead is applied to Single-Arm Row — the arm-to-arm difference here is minor. Same exercises and loads as the studio version — no equipment substitution needed here. If the row needs a variation: a chest-supported DB row (lying prone on the bench) or a staggered-stance single-arm row (free hand braced on the knee) covers the same pattern; today's rows stay the lifts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(Bench-Supported)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 → Wk4: 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hand and knee on bench, flat back, drive elbow to hip.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DB Push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10 lbs/hand → Wk4: 12.5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Slight knee dip, drive up and press overhead in one motion.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DB Row (Both Arms)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flat back, pull both DBs to lower ribs.</w:t>
            </w:r>
          </w:p>
        </w:tc>
      </w:tr>
    </w:tbl>
    <w:p>
      <w:pPr>
        <w:spacing w:after="100"/>
      </w:pPr>
    </w:p>
    <w:p>
      <w:pPr>
        <w:spacing w:after="60" w:before="120"/>
      </w:pPr>
      <w:r>
        <w:rPr>
          <w:rFonts w:ascii="Arial" w:cs="Arial" w:eastAsia="Arial" w:hAnsi="Arial"/>
          <w:b/>
          <w:bCs/>
          <w:color w:val="43A047"/>
          <w:sz w:val="17"/>
          <w:szCs w:val="17"/>
        </w:rPr>
        <w:t xml:space="preserve">E — PUSH-UP PROGRESSION &amp; CORE</w:t>
      </w:r>
    </w:p>
    <w:p>
      <w:pPr>
        <w:spacing w:after="80"/>
      </w:pPr>
      <w:r>
        <w:rPr>
          <w:rFonts w:ascii="Arial" w:cs="Arial" w:eastAsia="Arial" w:hAnsi="Arial"/>
          <w:b/>
          <w:bCs/>
          <w:color w:val="43A047"/>
          <w:sz w:val="17"/>
          <w:szCs w:val="17"/>
        </w:rPr>
        <w:t xml:space="preserve">Baseline:  </w:t>
      </w:r>
      <w:r>
        <w:rPr>
          <w:rFonts w:ascii="Arial" w:cs="Arial" w:eastAsia="Arial" w:hAnsi="Arial"/>
          <w:color w:val="2C2C2C"/>
          <w:sz w:val="17"/>
          <w:szCs w:val="17"/>
        </w:rPr>
        <w:t xml:space="preserve">10 reps on an incline (hands on a bench or sturdy chair) is a solid bridge point toward full floor push-ups. Side plank varies the core stimulus from Day A's front plank.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on Bench/Chair)</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reps. Full chest to hand level, controlled descent.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 Plank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no sag, straight line shoulder to ankle.</w:t>
            </w:r>
          </w:p>
        </w:tc>
      </w:tr>
    </w:tbl>
    <w:p>
      <w:pPr>
        <w:spacing w:after="100"/>
      </w:pPr>
    </w:p>
    <w:p>
      <w:pPr>
        <w:spacing w:after="60" w:before="120"/>
      </w:pPr>
      <w:r>
        <w:rPr>
          <w:rFonts w:ascii="Arial" w:cs="Arial" w:eastAsia="Arial" w:hAnsi="Arial"/>
          <w:b/>
          <w:bCs/>
          <w:color w:val="C9A227"/>
          <w:sz w:val="17"/>
          <w:szCs w:val="17"/>
        </w:rPr>
        <w:t xml:space="preserve">F — FULL-BODY INTEGRATION — FARMER CARRY (LIGHT)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 a light loaded carry pulling the day's squat posture, pulling strength, and core bracing together under gait. Loads stay deliberately below Day A's carry work — this closes the day with quality movement, not extra load. Carry evenly with both hands; distance and movement quality govern this work, not an effort target.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 — Light)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to pick up clean. Shoulders packed, chest tall, carry evenly.</w:t>
            </w:r>
          </w:p>
        </w:tc>
      </w:tr>
    </w:tbl>
    <w:p>
      <w:pPr>
        <w:spacing w:after="100"/>
      </w:pPr>
    </w:p>
    <w:p>
      <w:pPr>
        <w:spacing w:after="60" w:before="120"/>
      </w:pPr>
      <w:r>
        <w:rPr>
          <w:rFonts w:ascii="Arial" w:cs="Arial" w:eastAsia="Arial" w:hAnsi="Arial"/>
          <w:b/>
          <w:bCs/>
          <w:color w:val="C9A227"/>
          <w:sz w:val="17"/>
          <w:szCs w:val="17"/>
        </w:rPr>
        <w:t xml:space="preserve">G — CONDITIONING CLOSE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A brief steady-state close, same dose and role as Day A's stair climb.</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Stair Climb, Jump Rope, or Brisk Walk — Zone 2</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Conversational pace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Easy, steady effort. Session close, same dose as Day A.</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Cat-cow 8 slow reps. Doorway chest stretch 30s each. Hip flexor lunge 45s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Strength builds confidence — every set here proves the technique from Day A translates to real load, even with a lighter home setup. Track push-up rep count and plank hold time weekly alongside the lift numbers; both are core baseline metrics.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Nicolette Scott  ·  ICONS Index  ·  Foundational Strength Build  ·  2 Days/Week  ·  At-Home/Office · Dumbbell-Only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RDL 20 lbs/hand / Goblet Squat 20 lbs / DB Hip Thrust 20 lbs/hand</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all working loads at technique-first intensity. Push-up: 10-12 incline reps. Plank: 1:00-1:10.</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2.5-5 lbs where form is clean at 2 RIR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only at 2 RIR + clean form. Push-up: begin full-floor attempts. Plank: 1:15-1:20.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Approach equipment-capped ceiling on Hip Thrust/Goblet Squat/RDL</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Loads on DB-only lifts begin approaching the practical dumbbell-pair ceiling. Push-up: 4-6 full floor reps. Plank: 1:20-1:30.</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RDL 27.5-30 lbs/hand / Goblet Squat 27.5-30 lbs / DB Hip Thrust 27.5-30 lbs/hand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Peak week within equipment limits. Push-up: 6-8 full unassisted. Plank: 1:30-1:45.</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lifts progressed on schedule within equipment limits. Push-up: 6-8 full floor reps. Plank: 1:30-1:45. Flag at check-in whether any DB-only lift (especially Hip Thrust) has hit its equipment ceiling before Week 4. Week 4 closes with the strength check (the standing 4-week reassessment) — the natural window for the planned recovery week that follows it (see the recovery-week note above).</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Re-test the full 10-pattern battery in whichever setting (home or studio) she trains in most. If home equipment has not grown past the ~25-30 lb pair range, recommend a studio session or heavier dumbbells specifically for Hip Thrust and Goblet Squat, which are the two most equipment-capped lifts in this document.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Styku rescan recommended at 8 weeks — see the full-gym document for the complete rescan tracking list (ALST, BMI, Shape Score, leg segmental gap). Identical here; not restated in full to avoid duplicating the same tracking note across both documents.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Nicolette Scott.</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Nicolette Scott  |  2-Day At-Home/Office Training Plan  |  At-Home/Office · Dumbbell-Only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NICOLETTE SCOTT  |  Dumbbell-Only Foundational Strength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2026-08-19T15:26:55.731Z</dcterms:created>
  <dcterms:modified xsi:type="dcterms:W3CDTF">2026-08-19T15:26:55.731Z</dcterms:modified>
</cp:coreProperties>
</file>

<file path=docProps/custom.xml><?xml version="1.0" encoding="utf-8"?>
<Properties xmlns="http://schemas.openxmlformats.org/officeDocument/2006/custom-properties" xmlns:vt="http://schemas.openxmlformats.org/officeDocument/2006/docPropsVTypes"/>
</file>