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Kieser), added to Day A Block A — genuinely new, not already covered by the Day B "Kieser/DB Kickback" line (Day B Block D as of the 8/19 restructure), which is a tricep kickback; (4) Standing Hip-Hinge Back Fly and Around-the-World Lateral Raise, real postural/shoulder activation from the same session, now programmed as Day A's Shoulder &amp; Postural Activation block (Block D as of the 8/19 restructure) with full sets/load/tempo/rest and RIR — they were originally folded into Day A's warm-up prose, which gave two genuinely loaded, rep-prescribed exercises no load columns, no progression, and no visibility to exercise-table audits (restructured 8/18/2026); (5) Walking Reach documented as a named low-fatigue regression option on the Single-Leg RDL exercise (not programmed as a standing swap — a DOMS-driven one-off accommodation, per the note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which deliberately preserves the 8/12/2026 Antagonist Rotation four-in-a-row fixes and the 8/13/2026 Reverse Lunge insertion verbatim. Day A: slot 1 = Hip Hinge Corrective (Jason's hinge exercises stay slot-1 priming, as his session used them); slot 2 = Hex Bar Deadlift; slot 3 = Hip Thrust + DB Flat Bench + DB RDL; slot 4 = the Shoulder &amp; Postural Activation block (Back Fly + Around-the-World Raise are Jason's documented 8/10-session exercises and were already positioned exactly where slot 4 sits — pre-press); slot 5 = Press block; slot 6 = Loaded Carry + Core as integration; cardio finisher follows. Day B: slots 1 and 4 honestly omitted (no documented day-region corrective beyond the unloaded warm-up hinge rehearsal, and all Jason content lives on Day A as prescribed — importing it would be a dosing addition he didn't order); slot 2 = Split + Landmine Squat; slot 3 = Face Pull + Reverse Lunge + Step-Up; slot 5 = pull block (goblet squat stays its closer per the 8/12 fix); Push-Up Progression retained as a standing baseline-protocol block; slot 6 = the metabolic circuit as the integration closer. Compound-slot options menus (in block intros) were constraint-filtered before listing: barbell back squat, conventional barbell deadlift, and clean-to-overhead-press are excluded from every menu (deferred per the moderate-progression plan) and each exclusion is stated in the menu itself; overhead barbell pressing likewise excluded; the anchor lift is named in every menu. Same pass: cable→Kieser renames (incl. the old "Keiser" spelling), Week-5 proactive deload added (coordinated-care + reintroduction phase + 8-week arc), 4-week strength-check cadence stated, warm-up drift re-verified resolved (fixed 8/18), 10-movement coverage re-verified intact.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p>
            <w:r>
              <w:rPr>
                <w:rFonts w:ascii="Arial" w:cs="Arial" w:eastAsia="Arial" w:hAnsi="Arial"/>
                <w:i/>
                <w:iCs/>
                <w:color w:val="6B6B6B"/>
                <w:sz w:val="14"/>
                <w:szCs w:val="14"/>
              </w:rPr>
              <w:t xml:space="preserve">Rear delt / upper back, postural anti-hunch. PT note specified only "light DBs" — the Wk1→Wk4 numbers are a programmed progression path set against her existing 8–10 lb lateral-raise accessory load, not a figure carried from the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2026-08-19T09:41:37.100Z</dcterms:created>
  <dcterms:modified xsi:type="dcterms:W3CDTF">2026-08-19T09:41:37.100Z</dcterms:modified>
</cp:coreProperties>
</file>

<file path=docProps/custom.xml><?xml version="1.0" encoding="utf-8"?>
<Properties xmlns="http://schemas.openxmlformats.org/officeDocument/2006/custom-properties" xmlns:vt="http://schemas.openxmlformats.org/officeDocument/2006/docPropsVTypes"/>
</file>