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AT-HOME WARM-UP ROUTINE</w:t>
      </w:r>
    </w:p>
    <w:p>
      <w:pPr>
        <w:spacing w:after="30"/>
        <w:jc w:val="center"/>
      </w:pPr>
      <w:r>
        <w:rPr>
          <w:rFonts w:ascii="Arial" w:cs="Arial" w:eastAsia="Arial" w:hAnsi="Arial"/>
          <w:color w:val="2C2C2C"/>
          <w:sz w:val="22"/>
          <w:szCs w:val="22"/>
        </w:rPr>
        <w:t xml:space="preserve">HIP ACTIVATION · TIBIALIS STRENGTH · SHOULDER CARE — SELF-GUIDED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Johnna Macarthur</w:t>
      </w:r>
    </w:p>
    <w:p>
      <w:pPr>
        <w:spacing w:after="100"/>
        <w:jc w:val="center"/>
      </w:pPr>
      <w:r>
        <w:rPr>
          <w:rFonts w:ascii="Arial" w:cs="Arial" w:eastAsia="Arial" w:hAnsi="Arial"/>
          <w:i/>
          <w:iCs/>
          <w:color w:val="6B6B6B"/>
          <w:sz w:val="17"/>
          <w:szCs w:val="17"/>
        </w:rPr>
        <w:t xml:space="preserve">Self-Guided — At Home, No Trainer Present  ·  Run Before Any of Her 3 Training Days  ·  4 Movements · ~8–10 Minutes</w:t>
      </w:r>
    </w:p>
    <w:p>
      <w:pPr>
        <w:spacing w:after="100"/>
      </w:pPr>
      <w:r>
        <w:rPr>
          <w:rFonts w:ascii="Arial" w:cs="Arial" w:eastAsia="Arial" w:hAnsi="Arial"/>
          <w:b/>
          <w:bCs/>
          <w:color w:val="C9A227"/>
          <w:sz w:val="17"/>
          <w:szCs w:val="17"/>
        </w:rPr>
        <w:t xml:space="preserve">About This Routine:  </w:t>
      </w:r>
      <w:r>
        <w:rPr>
          <w:rFonts w:ascii="Arial" w:cs="Arial" w:eastAsia="Arial" w:hAnsi="Arial"/>
          <w:color w:val="2C2C2C"/>
          <w:sz w:val="17"/>
          <w:szCs w:val="17"/>
        </w:rPr>
        <w:t xml:space="preserve">This consolidates three standing corrective priorities from Johnna's program — hip activation, tibialis anterior strengthening, and shoulder care — into a single repeatable sequence she runs on her own at home before Day 1, Day 2, or Day 3 of her main training plan (Johnna_Macarthur_3Day_Training_Plan.docx). It is not a replacement for that plan's own warm-ups or corrective blocks, which stay exactly as programmed; this is the at-home version she can run consistently before heading in, regardless of which day is up next. All equipment is band-only and home-appropriate — a resistance band and a door anchor or sturdy furniture leg cover every movement below.</w:t>
      </w:r>
    </w:p>
    <w:p>
      <w:pPr>
        <w:pBdr>
          <w:bottom w:val="single" w:color="E53935" w:sz="4" w:space="2"/>
        </w:pBdr>
        <w:spacing w:after="80" w:before="120"/>
      </w:pPr>
      <w:r>
        <w:rPr>
          <w:rFonts w:ascii="Arial" w:cs="Arial" w:eastAsia="Arial" w:hAnsi="Arial"/>
          <w:b/>
          <w:bCs/>
          <w:color w:val="E53935"/>
          <w:sz w:val="17"/>
          <w:szCs w:val="17"/>
        </w:rPr>
        <w:t xml:space="preserve">Warm-Up Sequence — Self-Guided, Run Before Any Training Day</w:t>
      </w:r>
    </w:p>
    <w:p>
      <w:pPr>
        <w:spacing w:after="120"/>
      </w:pPr>
      <w:r>
        <w:rPr>
          <w:rFonts w:ascii="Arial" w:cs="Arial" w:eastAsia="Arial" w:hAnsi="Arial"/>
          <w:color w:val="2C2C2C"/>
          <w:sz w:val="17"/>
          <w:szCs w:val="17"/>
        </w:rPr>
        <w:t xml:space="preserve">"Control precedes power." Work through hip mobility and activation first, then tibialis strengthening, then shoulder care — establishing pain-free range and neural control here directly supports the loaded squat, deadlift, hinge, and press patterns programmed later in each training day. All four movements are light, controlled, and deliberately sub-maximal; this is preparation, not the workout itself. Because Johnna is doing this alone, each cue below includes a self-check (mirror, phone-camera clip, or a simple internal check) rather than relying on a trainer's eye to catch a form fault in real time.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90/90 Hip Switch w/ Hip Extension (Rock &amp; Reach)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Rotate through full range, then drive your hips forward and up into tall half-kneeling — you should feel the back-leg glute squeeze at the top. Chest tall throughout. If a mirror or your phone camera is handy, a quick side-view check helps confirm you're not forcing end-range.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Dorsiflexion Pull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 + 1s 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Seated, loop the band around your forefoot and anchor it to a door anchor or sturdy furniture leg in front of you. Self-check: your knee should stay completely still — only the ankle moves. If you can't tell whether it's drifting, film a quick clip on your phone; if the knee bends to help pull, the band is too heavy. Pull toes to shin, hold 1s, release slowly.</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Internal Rotation (Elbow at Side)</w:t>
            </w:r>
          </w:p>
          <w:p>
            <w:r>
              <w:rPr>
                <w:rFonts w:ascii="Arial" w:cs="Arial" w:eastAsia="Arial" w:hAnsi="Arial"/>
                <w:i/>
                <w:iCs/>
                <w:color w:val="B71C1C"/>
                <w:sz w:val="14"/>
                <w:szCs w:val="14"/>
              </w:rPr>
              <w:t xml:space="preserve">Frozen shoulder history — self-monitor closely: sharp or pinching pain is a stop signal, clearly distinct from normal training fatigue. No trainer is present to catch this in real time — that responsibility is yours here.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Anchor the band to a door anchor or sturdy furniture leg at elbow height. Elbow pinned to your ribs — check in a mirror if available. Rotate within pain-free range only; stop the moment you feel sharp or pinching, not just fatigue.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External Rotation (Elbow at Side)</w:t>
            </w:r>
          </w:p>
          <w:p>
            <w:r>
              <w:rPr>
                <w:rFonts w:ascii="Arial" w:cs="Arial" w:eastAsia="Arial" w:hAnsi="Arial"/>
                <w:i/>
                <w:iCs/>
                <w:color w:val="B71C1C"/>
                <w:sz w:val="14"/>
                <w:szCs w:val="14"/>
              </w:rPr>
              <w:t xml:space="preserve">Frozen shoulder history — self-monitor closely: sharp or pinching pain is a stop signal, clearly distinct from normal training fatigue. No trainer is present to catch this in real time — that responsibility is yours here.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anchor setup as internal rotation (door anchor or sturdy furniture leg, elbow height). Elbow stays pinned to your ribs, rotate the forearm outward within pain-free range only, return slow. Stop at the first sign of sharp or pinching sensation.</w:t>
            </w:r>
          </w:p>
        </w:tc>
      </w:tr>
    </w:tbl>
    <w:p>
      <w:pPr>
        <w:spacing w:after="100"/>
      </w:pPr>
    </w:p>
    <w:p>
      <w:pPr>
        <w:spacing w:after="100"/>
      </w:pPr>
      <w:r>
        <w:rPr>
          <w:rFonts w:ascii="Arial" w:cs="Arial" w:eastAsia="Arial" w:hAnsi="Arial"/>
          <w:b/>
          <w:bCs/>
          <w:color w:val="E53935"/>
          <w:sz w:val="17"/>
          <w:szCs w:val="17"/>
        </w:rPr>
        <w:t xml:space="preserve">Frozen Shoulder — Self-Monitor the Stop Signal:  </w:t>
      </w:r>
      <w:r>
        <w:rPr>
          <w:rFonts w:ascii="Arial" w:cs="Arial" w:eastAsia="Arial" w:hAnsi="Arial"/>
          <w:color w:val="2C2C2C"/>
          <w:sz w:val="17"/>
          <w:szCs w:val="17"/>
        </w:rPr>
        <w:t xml:space="preserve">Johnna runs this routine alone at home, without a trainer present to catch a form or pain issue in real time — that makes self-monitoring essential, not optional. Both banded rotation drills are active strengthening within her current pain-free range — never forced end-range. Sharp or pinching pain is a hard stop signal, clearly distinct from normal training fatigue: stop the set immediately if it occurs, and flag your coach before her next studio session. Normal training fatigue is expected and fine — pain is not, and there is no one else here to notice it for her.</w:t>
      </w:r>
    </w:p>
    <w:p>
      <w:pPr>
        <w:spacing w:after="100"/>
      </w:pPr>
      <w:r>
        <w:rPr>
          <w:rFonts w:ascii="Arial" w:cs="Arial" w:eastAsia="Arial" w:hAnsi="Arial"/>
          <w:b/>
          <w:bCs/>
          <w:color w:val="00695C"/>
          <w:sz w:val="17"/>
          <w:szCs w:val="17"/>
        </w:rPr>
        <w:t xml:space="preserve">Research Basis:  </w:t>
      </w:r>
      <w:r>
        <w:rPr>
          <w:rFonts w:ascii="Arial" w:cs="Arial" w:eastAsia="Arial" w:hAnsi="Arial"/>
          <w:color w:val="2C2C2C"/>
          <w:sz w:val="17"/>
          <w:szCs w:val="17"/>
        </w:rPr>
        <w:t xml:space="preserve">90/90 Hip Switch w/ Extension: Rehab Hero's 90/90 Hip Switch exercise library entry and the Institute of Motion's Seated 90/90 Hip Switches w/ Hip Extension — the extension phase links hip rotational mobility directly to glute/posterior-chain activation, supporting squat, lunge, and deadlift mechanics. Banded Dorsiflexion Pull: Bodybuilding Wizard's Resistance Band Tibialis Raise protocol and the Foot &amp; Ankle Institute's Home Training Program for Tibialis Anterior Tendinitis — standard rehab/prevention dosing of 3×20–25 reps, progressing band resistance over time, builds ankle-dorsiflexion control and reduces shin-splint risk. Band Internal/External Rotation: Rehab Hero's Banded Shoulder External Rotation entry, OrthoInfo/AAOS's Rotator Cuff and Shoulder Conditioning Program, and a PMC-indexed RCT on neuromuscular exercise for pain and active ROM in idiopathic frozen shoulder — banded strengthening across multiple directions, including both internal and external rotation, is evidence-based across all stages of adhesive capsulitis, including post-op.</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Prepared exclusively for Johnna Macarthur. Confidential — for client and trainer use.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At-Home Warm-Up Routine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JOHNNA MACARTHUR  |  Hip Activation · Tibialis Strength · Shoulder Care — Self-Guided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2026-08-12T18:46:43.304Z</dcterms:created>
  <dcterms:modified xsi:type="dcterms:W3CDTF">2026-08-12T18:46:43.304Z</dcterms:modified>
</cp:coreProperties>
</file>

<file path=docProps/custom.xml><?xml version="1.0" encoding="utf-8"?>
<Properties xmlns="http://schemas.openxmlformats.org/officeDocument/2006/custom-properties" xmlns:vt="http://schemas.openxmlformats.org/officeDocument/2006/docPropsVTypes"/>
</file>