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Award notice. The contract has been awarded.</w:t>
      </w:r>
    </w:p>
    <w:p>
      <w:pPr>
        <w:pStyle w:val="Normal"/>
        <w:bidi w:val="0"/>
        <w:jc w:val="left"/>
        <w:rPr/>
      </w:pPr>
      <w:r>
        <w:rPr/>
        <w:t xml:space="preserve">Panel decision </w:t>
      </w:r>
      <w:r>
        <w:rPr>
          <w:vanish/>
        </w:rPr>
        <w:t>- the reserve bidder is Wykonawca B -</w:t>
      </w:r>
      <w:r>
        <w:rPr/>
        <w:t xml:space="preserve"> is final.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l-PL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pl-PL</dc:language>
  <cp:lastModifiedBy>Marek Zapasowy-Przyklad</cp:lastModifiedBy>
  <cp:revision>0</cp:revision>
  <dc:subject/>
  <dc:title/>
</cp:coreProperties>
</file>