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FCFD2" w14:textId="257A3A51" w:rsidR="00CF40AA" w:rsidRDefault="00B9139D" w:rsidP="005F6279">
      <w:pPr>
        <w:spacing w:after="100" w:afterAutospacing="1"/>
        <w:jc w:val="both"/>
        <w:rPr>
          <w:rFonts w:ascii="Calibri" w:eastAsia="Times New Roman" w:hAnsi="Calibri" w:cs="Calibri"/>
          <w:kern w:val="0"/>
          <w:lang w:eastAsia="es-MX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 xml:space="preserve">En respuesta directa y oportuna </w:t>
      </w:r>
      <w:r w:rsidR="005F6279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a convocatoria</w:t>
      </w:r>
      <w:r w:rsidR="001D7DCD" w:rsidRPr="001D7DCD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:</w:t>
      </w:r>
    </w:p>
    <w:p w14:paraId="5363A168" w14:textId="2B5B1FE2" w:rsidR="001D7DCD" w:rsidRPr="001D7DCD" w:rsidRDefault="001D7DCD" w:rsidP="005F6279">
      <w:pPr>
        <w:spacing w:after="100" w:afterAutospacing="1"/>
        <w:jc w:val="both"/>
        <w:rPr>
          <w:rFonts w:ascii="Calibri" w:eastAsia="Times New Roman" w:hAnsi="Calibri" w:cs="Calibri"/>
          <w:kern w:val="0"/>
          <w:lang w:eastAsia="es-MX"/>
          <w14:ligatures w14:val="none"/>
        </w:rPr>
      </w:pPr>
      <w:r w:rsidRPr="001D7DCD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El municipio de Soacha enfrenta un desafío de movilidad único, definido en su Plan de Desarrollo 2024-2027 como una consecuencia directa de su rápida transformación en una </w:t>
      </w:r>
      <w:r w:rsidR="00CF40AA">
        <w:rPr>
          <w:rFonts w:ascii="Calibri" w:eastAsia="Times New Roman" w:hAnsi="Calibri" w:cs="Calibri"/>
          <w:kern w:val="0"/>
          <w:lang w:eastAsia="es-MX"/>
          <w14:ligatures w14:val="none"/>
        </w:rPr>
        <w:t>'</w:t>
      </w:r>
      <w:r w:rsidRPr="001D7DCD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ciudad predominantemente residencial'. Esta realidad obliga a un desplazamiento diario de casi </w:t>
      </w:r>
      <w:r w:rsidRPr="001D7DCD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200,000 habitantes hacia Bogotá</w:t>
      </w:r>
      <w:r w:rsidRPr="001D7DCD">
        <w:rPr>
          <w:rFonts w:ascii="Calibri" w:eastAsia="Times New Roman" w:hAnsi="Calibri" w:cs="Calibri"/>
          <w:kern w:val="0"/>
          <w:lang w:eastAsia="es-MX"/>
          <w14:ligatures w14:val="none"/>
        </w:rPr>
        <w:t>, generando una presión vial y social sin precedentes.</w:t>
      </w:r>
      <w:sdt>
        <w:sdtPr>
          <w:rPr>
            <w:rFonts w:ascii="Calibri" w:eastAsia="Times New Roman" w:hAnsi="Calibri" w:cs="Calibri"/>
            <w:kern w:val="0"/>
            <w:lang w:eastAsia="es-MX"/>
            <w14:ligatures w14:val="none"/>
          </w:rPr>
          <w:id w:val="877583832"/>
          <w:citation/>
        </w:sdtPr>
        <w:sdtContent>
          <w:r w:rsidR="00205033">
            <w:rPr>
              <w:rFonts w:ascii="Calibri" w:eastAsia="Times New Roman" w:hAnsi="Calibri" w:cs="Calibri"/>
              <w:kern w:val="0"/>
              <w:lang w:eastAsia="es-MX"/>
              <w14:ligatures w14:val="none"/>
            </w:rPr>
            <w:fldChar w:fldCharType="begin"/>
          </w:r>
          <w:r w:rsidR="00205033">
            <w:rPr>
              <w:rFonts w:ascii="Calibri" w:eastAsia="Times New Roman" w:hAnsi="Calibri" w:cs="Calibri"/>
              <w:kern w:val="0"/>
              <w:lang w:val="es-419" w:eastAsia="es-MX"/>
              <w14:ligatures w14:val="none"/>
            </w:rPr>
            <w:instrText xml:space="preserve">CITATION Con24 \l 22538 </w:instrText>
          </w:r>
          <w:r w:rsidR="00205033">
            <w:rPr>
              <w:rFonts w:ascii="Calibri" w:eastAsia="Times New Roman" w:hAnsi="Calibri" w:cs="Calibri"/>
              <w:kern w:val="0"/>
              <w:lang w:eastAsia="es-MX"/>
              <w14:ligatures w14:val="none"/>
            </w:rPr>
            <w:fldChar w:fldCharType="separate"/>
          </w:r>
          <w:r w:rsidR="00205033">
            <w:rPr>
              <w:rFonts w:ascii="Calibri" w:eastAsia="Times New Roman" w:hAnsi="Calibri" w:cs="Calibri"/>
              <w:noProof/>
              <w:kern w:val="0"/>
              <w:lang w:val="es-419" w:eastAsia="es-MX"/>
              <w14:ligatures w14:val="none"/>
            </w:rPr>
            <w:t xml:space="preserve"> </w:t>
          </w:r>
          <w:r w:rsidR="00205033" w:rsidRPr="00205033">
            <w:rPr>
              <w:rFonts w:ascii="Calibri" w:eastAsia="Times New Roman" w:hAnsi="Calibri" w:cs="Calibri"/>
              <w:noProof/>
              <w:kern w:val="0"/>
              <w:lang w:val="es-419" w:eastAsia="es-MX"/>
              <w14:ligatures w14:val="none"/>
            </w:rPr>
            <w:t>(Consejo Municipal de SoachaPDSoacha_Acuerdo_13_-_2024.pdf, 2024)</w:t>
          </w:r>
          <w:r w:rsidR="00205033">
            <w:rPr>
              <w:rFonts w:ascii="Calibri" w:eastAsia="Times New Roman" w:hAnsi="Calibri" w:cs="Calibri"/>
              <w:kern w:val="0"/>
              <w:lang w:eastAsia="es-MX"/>
              <w14:ligatures w14:val="none"/>
            </w:rPr>
            <w:fldChar w:fldCharType="end"/>
          </w:r>
        </w:sdtContent>
      </w:sdt>
    </w:p>
    <w:p w14:paraId="303407D2" w14:textId="5D1BF916" w:rsidR="001D7DCD" w:rsidRDefault="001D7DCD" w:rsidP="005F6279">
      <w:pPr>
        <w:spacing w:after="100" w:afterAutospacing="1"/>
        <w:jc w:val="both"/>
        <w:rPr>
          <w:rFonts w:ascii="Calibri" w:eastAsia="Times New Roman" w:hAnsi="Calibri" w:cs="Calibri"/>
          <w:kern w:val="0"/>
          <w:lang w:eastAsia="es-MX"/>
          <w14:ligatures w14:val="none"/>
        </w:rPr>
      </w:pPr>
      <w:r w:rsidRPr="001D7DCD">
        <w:rPr>
          <w:rFonts w:ascii="Calibri" w:eastAsia="Times New Roman" w:hAnsi="Calibri" w:cs="Calibri"/>
          <w:kern w:val="0"/>
          <w:lang w:eastAsia="es-MX"/>
          <w14:ligatures w14:val="none"/>
        </w:rPr>
        <w:t>Esta dinámica de alta congestión y flujo vehicular constante crea un entorno donde la interacción con las norma</w:t>
      </w:r>
      <w:r w:rsidR="00326C76">
        <w:rPr>
          <w:rFonts w:ascii="Calibri" w:eastAsia="Times New Roman" w:hAnsi="Calibri" w:cs="Calibri"/>
          <w:kern w:val="0"/>
          <w:lang w:eastAsia="es-MX"/>
          <w14:ligatures w14:val="none"/>
        </w:rPr>
        <w:t>s</w:t>
      </w:r>
      <w:r w:rsidRPr="001D7DCD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 de tránsito es permanente y, a menudo, conflictiva. La evidencia de esta</w:t>
      </w:r>
      <w:r w:rsidR="00663E90">
        <w:rPr>
          <w:rFonts w:ascii="Calibri" w:eastAsia="Times New Roman" w:hAnsi="Calibri" w:cs="Calibri"/>
          <w:kern w:val="0"/>
          <w:lang w:eastAsia="es-MX"/>
          <w14:ligatures w14:val="none"/>
        </w:rPr>
        <w:t>s situaciones</w:t>
      </w:r>
      <w:r w:rsidRPr="001D7DCD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 se encuentra en los datos oficiales del SIMIT, que registran un alarmante incremento del </w:t>
      </w:r>
      <w:r w:rsidRPr="001D7DCD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75%</w:t>
      </w:r>
      <w:r w:rsidRPr="001D7DCD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 en la imposición de comparendos en Soacha durante 2023. </w:t>
      </w:r>
      <w:sdt>
        <w:sdtPr>
          <w:rPr>
            <w:rFonts w:ascii="Calibri" w:hAnsi="Calibri" w:cs="Calibri"/>
          </w:rPr>
          <w:id w:val="338737674"/>
          <w:citation/>
        </w:sdtPr>
        <w:sdtContent>
          <w:r w:rsidR="00663E90" w:rsidRPr="00C73D8E">
            <w:rPr>
              <w:rFonts w:ascii="Calibri" w:hAnsi="Calibri" w:cs="Calibri"/>
            </w:rPr>
            <w:fldChar w:fldCharType="begin"/>
          </w:r>
          <w:r w:rsidR="008A2279">
            <w:rPr>
              <w:rFonts w:ascii="Calibri" w:hAnsi="Calibri" w:cs="Calibri"/>
              <w:lang w:val="es-419"/>
            </w:rPr>
            <w:instrText xml:space="preserve">CITATION Fed25 \l 22538 </w:instrText>
          </w:r>
          <w:r w:rsidR="00663E90" w:rsidRPr="00C73D8E">
            <w:rPr>
              <w:rFonts w:ascii="Calibri" w:hAnsi="Calibri" w:cs="Calibri"/>
            </w:rPr>
            <w:fldChar w:fldCharType="separate"/>
          </w:r>
          <w:r w:rsidR="008A2279" w:rsidRPr="008A2279">
            <w:rPr>
              <w:rFonts w:ascii="Calibri" w:hAnsi="Calibri" w:cs="Calibri"/>
              <w:noProof/>
              <w:lang w:val="es-419"/>
            </w:rPr>
            <w:t>(Federacion Colombiana de Municipios simit, 2025)</w:t>
          </w:r>
          <w:r w:rsidR="00663E90" w:rsidRPr="00C73D8E">
            <w:rPr>
              <w:rFonts w:ascii="Calibri" w:hAnsi="Calibri" w:cs="Calibri"/>
            </w:rPr>
            <w:fldChar w:fldCharType="end"/>
          </w:r>
        </w:sdtContent>
      </w:sdt>
      <w:r w:rsidR="005F6279">
        <w:rPr>
          <w:rFonts w:ascii="Calibri" w:hAnsi="Calibri" w:cs="Calibri"/>
        </w:rPr>
        <w:t>.</w:t>
      </w:r>
      <w:r w:rsidR="00663E90" w:rsidRPr="001D7DCD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 </w:t>
      </w:r>
      <w:r w:rsidRPr="001D7DCD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Este dato no es una estadística aislada, sino un síntoma directo de la problemática contextualizada en el Plan de Desarrollo: una población en constante movimiento que carece de herramientas ágiles para acceder y comprender sus deberes y derechos viales. Es en este punto de encuentro entre el desafío estratégico de movilidad del municipio y la necesidad informativa del ciudadano donde la presente propuesta encuentra </w:t>
      </w:r>
      <w:r w:rsidR="008A2279">
        <w:rPr>
          <w:rFonts w:ascii="Calibri" w:eastAsia="Times New Roman" w:hAnsi="Calibri" w:cs="Calibri"/>
          <w:kern w:val="0"/>
          <w:lang w:eastAsia="es-MX"/>
          <w14:ligatures w14:val="none"/>
        </w:rPr>
        <w:t>oportunidad.</w:t>
      </w:r>
    </w:p>
    <w:p w14:paraId="0609ABD9" w14:textId="77777777" w:rsidR="00326C76" w:rsidRPr="00326C76" w:rsidRDefault="00326C76" w:rsidP="005F6279">
      <w:pPr>
        <w:spacing w:after="100" w:afterAutospacing="1"/>
        <w:jc w:val="both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326C76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Alineación Estratégica con el Plan de Desarrollo de Soacha 2024-2027</w:t>
      </w:r>
    </w:p>
    <w:p w14:paraId="3C125A61" w14:textId="7C953DA4" w:rsidR="00326C76" w:rsidRDefault="00326C76" w:rsidP="005F6279">
      <w:pPr>
        <w:spacing w:after="100" w:afterAutospacing="1"/>
        <w:jc w:val="both"/>
        <w:rPr>
          <w:rFonts w:ascii="Calibri" w:eastAsia="Times New Roman" w:hAnsi="Calibri" w:cs="Calibri"/>
          <w:kern w:val="0"/>
          <w:lang w:eastAsia="es-MX"/>
          <w14:ligatures w14:val="none"/>
        </w:rPr>
      </w:pPr>
      <w:r w:rsidRPr="00326C76">
        <w:rPr>
          <w:rFonts w:ascii="Calibri" w:eastAsia="Times New Roman" w:hAnsi="Calibri" w:cs="Calibri"/>
          <w:kern w:val="0"/>
          <w:lang w:eastAsia="es-MX"/>
          <w14:ligatures w14:val="none"/>
        </w:rPr>
        <w:t>El presente proyecto se articula de manera integral con la visión y las metas estratégicas del Plan de Desarrollo "El desarrollo es el plan", posicionándose como una iniciativa viable y pertinente para responder a los desafíos actuales del municipio. A continuación, se detallan las principales oportunidades:</w:t>
      </w:r>
    </w:p>
    <w:p w14:paraId="0F654087" w14:textId="77777777" w:rsidR="00B9139D" w:rsidRDefault="00326C76" w:rsidP="005F6279">
      <w:pPr>
        <w:spacing w:after="100" w:afterAutospacing="1"/>
        <w:jc w:val="both"/>
        <w:rPr>
          <w:rFonts w:ascii="Calibri" w:eastAsia="Times New Roman" w:hAnsi="Calibri" w:cs="Calibri"/>
          <w:kern w:val="0"/>
          <w:lang w:eastAsia="es-MX"/>
          <w14:ligatures w14:val="none"/>
        </w:rPr>
      </w:pPr>
      <w:r w:rsidRPr="00326C76">
        <w:rPr>
          <w:rFonts w:ascii="Calibri" w:eastAsia="Times New Roman" w:hAnsi="Calibri" w:cs="Calibri"/>
          <w:kern w:val="0"/>
          <w:lang w:eastAsia="es-MX"/>
          <w14:ligatures w14:val="none"/>
        </w:rPr>
        <w:t>El Plan de Desarrollo dedica su Capítulo 7.4 a la transformación de Soacha en una "ciudad inteligente",</w:t>
      </w:r>
      <w:r w:rsidR="00B9139D" w:rsidRPr="00B9139D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 </w:t>
      </w:r>
      <w:r w:rsidRPr="00326C76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objetivo que busca mejorar los servicios al ciudadano mediante el uso de la tecnología. </w:t>
      </w:r>
      <w:r w:rsidR="00B9139D" w:rsidRPr="005F6279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(</w:t>
      </w:r>
      <w:r w:rsidR="00B9139D" w:rsidRPr="001D7DCD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Página 371 del PDSoacha_Acuerdo_13_-_2024.pdf.</w:t>
      </w:r>
      <w:r w:rsidR="00B9139D" w:rsidRPr="005F6279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)</w:t>
      </w:r>
    </w:p>
    <w:p w14:paraId="4B77D70C" w14:textId="0875EBEA" w:rsidR="00A4399C" w:rsidRPr="005F6279" w:rsidRDefault="00326C76" w:rsidP="005F6279">
      <w:pPr>
        <w:spacing w:after="100" w:afterAutospacing="1"/>
        <w:jc w:val="both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326C76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La propuesta </w:t>
      </w:r>
      <w:proofErr w:type="spellStart"/>
      <w:r w:rsidRPr="00326C76">
        <w:rPr>
          <w:rFonts w:ascii="Calibri" w:eastAsia="Times New Roman" w:hAnsi="Calibri" w:cs="Calibri"/>
          <w:kern w:val="0"/>
          <w:lang w:eastAsia="es-MX"/>
          <w14:ligatures w14:val="none"/>
        </w:rPr>
        <w:t>TuGuía_Vial</w:t>
      </w:r>
      <w:proofErr w:type="spellEnd"/>
      <w:r w:rsidRPr="00326C76">
        <w:rPr>
          <w:rFonts w:ascii="Calibri" w:eastAsia="Times New Roman" w:hAnsi="Calibri" w:cs="Calibri"/>
          <w:kern w:val="0"/>
          <w:lang w:eastAsia="es-MX"/>
          <w14:ligatures w14:val="none"/>
        </w:rPr>
        <w:t>/</w:t>
      </w:r>
      <w:proofErr w:type="spellStart"/>
      <w:r w:rsidRPr="00326C76">
        <w:rPr>
          <w:rFonts w:ascii="Calibri" w:eastAsia="Times New Roman" w:hAnsi="Calibri" w:cs="Calibri"/>
          <w:kern w:val="0"/>
          <w:lang w:eastAsia="es-MX"/>
          <w14:ligatures w14:val="none"/>
        </w:rPr>
        <w:t>TransBot</w:t>
      </w:r>
      <w:proofErr w:type="spellEnd"/>
      <w:r w:rsidRPr="00326C76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 es una materialización de esta visión,</w:t>
      </w:r>
      <w:r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 </w:t>
      </w:r>
      <w:r w:rsidRPr="00326C76">
        <w:rPr>
          <w:rFonts w:ascii="Calibri" w:eastAsia="Times New Roman" w:hAnsi="Calibri" w:cs="Calibri"/>
          <w:kern w:val="0"/>
          <w:lang w:eastAsia="es-MX"/>
          <w14:ligatures w14:val="none"/>
        </w:rPr>
        <w:t>la Meta SG-07</w:t>
      </w:r>
      <w:r w:rsidRPr="00326C76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 del plan de desarrollo</w:t>
      </w:r>
      <w:r w:rsidRPr="00326C76">
        <w:rPr>
          <w:rFonts w:ascii="Calibri" w:eastAsia="Times New Roman" w:hAnsi="Calibri" w:cs="Calibri"/>
          <w:kern w:val="0"/>
          <w:lang w:eastAsia="es-MX"/>
          <w14:ligatures w14:val="none"/>
        </w:rPr>
        <w:t>, que busca "implementar 10 herramientas tecnológicas para optimizar servicios a la ciudadanía</w:t>
      </w:r>
      <w:r w:rsidRPr="00326C76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 </w:t>
      </w:r>
      <w:r w:rsidRPr="00326C76">
        <w:rPr>
          <w:rFonts w:ascii="Calibri" w:eastAsia="Times New Roman" w:hAnsi="Calibri" w:cs="Calibri"/>
          <w:kern w:val="0"/>
          <w:lang w:eastAsia="es-MX"/>
          <w14:ligatures w14:val="none"/>
        </w:rPr>
        <w:t>"</w:t>
      </w:r>
      <w:r w:rsidRPr="00326C76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. </w:t>
      </w:r>
      <w:r w:rsidRPr="00326C76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 El </w:t>
      </w:r>
      <w:proofErr w:type="spellStart"/>
      <w:r w:rsidRPr="00326C76">
        <w:rPr>
          <w:rFonts w:ascii="Calibri" w:eastAsia="Times New Roman" w:hAnsi="Calibri" w:cs="Calibri"/>
          <w:kern w:val="0"/>
          <w:lang w:eastAsia="es-MX"/>
          <w14:ligatures w14:val="none"/>
        </w:rPr>
        <w:t>chatbot</w:t>
      </w:r>
      <w:proofErr w:type="spellEnd"/>
      <w:r w:rsidRPr="00326C76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 es, por tanto, un ejemplo práctico de cómo la tecnología puede mejorar la gobernanza y la calidad de vida.</w:t>
      </w:r>
      <w:r w:rsidR="00A4399C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 </w:t>
      </w:r>
      <w:r w:rsidR="000C1F63" w:rsidRPr="005F6279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(</w:t>
      </w:r>
      <w:r w:rsidR="000C1F63" w:rsidRPr="001D7DCD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Página </w:t>
      </w:r>
      <w:r w:rsidR="000C1F63" w:rsidRPr="005F6279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197-</w:t>
      </w:r>
      <w:r w:rsidR="000C1F63" w:rsidRPr="001D7DCD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199 del PDSoacha_Acuerdo_13_-_2024.pdf</w:t>
      </w:r>
      <w:r w:rsidR="000C1F63" w:rsidRPr="005F6279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)</w:t>
      </w:r>
    </w:p>
    <w:p w14:paraId="4DC3F81B" w14:textId="16F91193" w:rsidR="000C1F63" w:rsidRPr="005F6279" w:rsidRDefault="00A4399C" w:rsidP="005F6279">
      <w:pPr>
        <w:spacing w:after="100" w:afterAutospacing="1"/>
        <w:jc w:val="both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Se alinea </w:t>
      </w:r>
      <w:r w:rsidRPr="00A4399C">
        <w:rPr>
          <w:rFonts w:ascii="Calibri" w:eastAsia="Times New Roman" w:hAnsi="Calibri" w:cs="Calibri"/>
          <w:kern w:val="0"/>
          <w:lang w:eastAsia="es-MX"/>
          <w14:ligatures w14:val="none"/>
        </w:rPr>
        <w:t>Adicionalmente como un emprendimiento de base tecnológica con alto impacto social, característica que lo hace elegible para</w:t>
      </w:r>
      <w:r w:rsidR="00B9139D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 la</w:t>
      </w:r>
      <w:r w:rsidR="00C30B33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 propuesta </w:t>
      </w:r>
      <w:r w:rsidR="00B9139D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 1000</w:t>
      </w:r>
      <w:r w:rsidRPr="00A4399C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 iniciativas</w:t>
      </w:r>
      <w:r w:rsidR="00B9139D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 </w:t>
      </w:r>
      <w:r w:rsidR="00C30B33">
        <w:rPr>
          <w:rFonts w:ascii="Calibri" w:eastAsia="Times New Roman" w:hAnsi="Calibri" w:cs="Calibri"/>
          <w:kern w:val="0"/>
          <w:lang w:eastAsia="es-MX"/>
          <w14:ligatures w14:val="none"/>
        </w:rPr>
        <w:t>del</w:t>
      </w:r>
      <w:r w:rsidR="00B9139D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 </w:t>
      </w:r>
      <w:r w:rsidRPr="00B9139D">
        <w:rPr>
          <w:rFonts w:ascii="Calibri" w:eastAsia="Times New Roman" w:hAnsi="Calibri" w:cs="Calibri"/>
          <w:kern w:val="0"/>
          <w:lang w:eastAsia="es-MX"/>
          <w14:ligatures w14:val="none"/>
        </w:rPr>
        <w:t>"banco de emprendimiento"</w:t>
      </w:r>
      <w:r w:rsidRPr="00B9139D">
        <w:rPr>
          <w:rFonts w:ascii="Calibri" w:eastAsia="Times New Roman" w:hAnsi="Calibri" w:cs="Calibri"/>
          <w:kern w:val="0"/>
          <w:lang w:eastAsia="es-MX"/>
          <w14:ligatures w14:val="none"/>
        </w:rPr>
        <w:t>,</w:t>
      </w:r>
      <w:r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 que el municipio desea crear</w:t>
      </w:r>
      <w:r w:rsidR="000C1F63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 en la </w:t>
      </w:r>
      <w:r w:rsidRPr="00A4399C">
        <w:rPr>
          <w:rFonts w:ascii="Calibri" w:eastAsia="Times New Roman" w:hAnsi="Calibri" w:cs="Calibri"/>
          <w:kern w:val="0"/>
          <w:lang w:eastAsia="es-MX"/>
          <w14:ligatures w14:val="none"/>
        </w:rPr>
        <w:t>Meta SPOT-14</w:t>
      </w:r>
      <w:r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 </w:t>
      </w:r>
      <w:r w:rsidR="000C1F63" w:rsidRPr="005F6279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(</w:t>
      </w:r>
      <w:r w:rsidR="000C1F63" w:rsidRPr="001D7DCD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Página 248 del PDSoacha_Acuerdo_13_-_2024.pdf.</w:t>
      </w:r>
      <w:r w:rsidR="000C1F63" w:rsidRPr="005F6279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)</w:t>
      </w:r>
    </w:p>
    <w:p w14:paraId="1DD570CC" w14:textId="6C6A8046" w:rsidR="00205033" w:rsidRDefault="000C1F63" w:rsidP="005F6279">
      <w:pPr>
        <w:spacing w:after="100" w:afterAutospacing="1"/>
        <w:jc w:val="both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0C1F63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Asimismo, se alinea con las prioridades de inversión definidas por la propia ciudadanía en el </w:t>
      </w:r>
      <w:r w:rsidRPr="000C1F6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Capítulo de Regalías</w:t>
      </w:r>
      <w:r w:rsidRPr="000C1F63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, donde se destacó la </w:t>
      </w:r>
      <w:r w:rsidRPr="00B9139D">
        <w:rPr>
          <w:rFonts w:ascii="Calibri" w:eastAsia="Times New Roman" w:hAnsi="Calibri" w:cs="Calibri"/>
          <w:kern w:val="0"/>
          <w:lang w:eastAsia="es-MX"/>
          <w14:ligatures w14:val="none"/>
        </w:rPr>
        <w:t>"Capacitación y formación técnica"</w:t>
      </w:r>
      <w:r w:rsidRPr="000C1F63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 como un área de interés. El </w:t>
      </w:r>
      <w:proofErr w:type="spellStart"/>
      <w:r w:rsidRPr="000C1F63">
        <w:rPr>
          <w:rFonts w:ascii="Calibri" w:eastAsia="Times New Roman" w:hAnsi="Calibri" w:cs="Calibri"/>
          <w:kern w:val="0"/>
          <w:lang w:eastAsia="es-MX"/>
          <w14:ligatures w14:val="none"/>
        </w:rPr>
        <w:t>chatbot</w:t>
      </w:r>
      <w:proofErr w:type="spellEnd"/>
      <w:r w:rsidRPr="000C1F63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 funciona como una herramienta de autoformación masiva, </w:t>
      </w:r>
      <w:r w:rsidRPr="000C1F63">
        <w:rPr>
          <w:rFonts w:ascii="Calibri" w:eastAsia="Times New Roman" w:hAnsi="Calibri" w:cs="Calibri"/>
          <w:kern w:val="0"/>
          <w:lang w:eastAsia="es-MX"/>
          <w14:ligatures w14:val="none"/>
        </w:rPr>
        <w:lastRenderedPageBreak/>
        <w:t>respondiendo a esta demanda comunitaria</w:t>
      </w:r>
      <w:r w:rsidR="00B9139D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. </w:t>
      </w:r>
      <w:r w:rsidR="00B9139D" w:rsidRPr="005F6279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(</w:t>
      </w:r>
      <w:r w:rsidR="00B9139D" w:rsidRPr="001D7DCD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Páginas 303-307 del PDSoacha_Acuerdo_13_-_2024.pdf</w:t>
      </w:r>
      <w:r w:rsidR="005F6279" w:rsidRPr="005F6279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)</w:t>
      </w:r>
    </w:p>
    <w:p w14:paraId="47FCE4F7" w14:textId="77777777" w:rsidR="000A2146" w:rsidRDefault="000A2146" w:rsidP="005F6279">
      <w:pPr>
        <w:spacing w:after="100" w:afterAutospacing="1"/>
        <w:jc w:val="both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sdt>
      <w:sdtPr>
        <w:rPr>
          <w:lang w:val="es-ES"/>
        </w:rPr>
        <w:id w:val="-835303971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es-CO"/>
        </w:rPr>
      </w:sdtEndPr>
      <w:sdtContent>
        <w:p w14:paraId="3684FDA0" w14:textId="39CC2104" w:rsidR="000A2146" w:rsidRDefault="000A2146">
          <w:pPr>
            <w:pStyle w:val="Ttulo1"/>
          </w:pPr>
          <w:r>
            <w:rPr>
              <w:lang w:val="es-ES"/>
            </w:rPr>
            <w:t>Trabajos citados</w:t>
          </w:r>
        </w:p>
        <w:p w14:paraId="248C49AD" w14:textId="77777777" w:rsidR="000A2146" w:rsidRDefault="000A2146" w:rsidP="000A2146">
          <w:pPr>
            <w:pStyle w:val="Bibliografa"/>
            <w:ind w:left="720" w:hanging="720"/>
            <w:rPr>
              <w:noProof/>
              <w:kern w:val="0"/>
              <w:lang w:val="es-ES"/>
              <w14:ligatures w14:val="none"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  <w:r>
            <w:rPr>
              <w:noProof/>
              <w:lang w:val="es-ES"/>
            </w:rPr>
            <w:t xml:space="preserve">Consejo Municipal de SoachaPDSoacha_Acuerdo_13_-_2024.pdf. (13 de 11 de 2024). https://mapas.cundinamarca.gov.co/documents/7921c758aa0b47ea92c94649be724909/about. </w:t>
          </w:r>
          <w:r>
            <w:rPr>
              <w:i/>
              <w:iCs/>
              <w:noProof/>
              <w:lang w:val="es-ES"/>
            </w:rPr>
            <w:t>Mapas y Estadisticas Cundinamarca.gov.co</w:t>
          </w:r>
          <w:r>
            <w:rPr>
              <w:noProof/>
              <w:lang w:val="es-ES"/>
            </w:rPr>
            <w:t>, pág. 3. Obtenido de Mapas y estadisticas: https://mapas.cundinamarca.gov.co/documents/7921c758aa0b47ea92c94649be724909/about</w:t>
          </w:r>
        </w:p>
        <w:p w14:paraId="34F32C5E" w14:textId="77777777" w:rsidR="000A2146" w:rsidRDefault="000A2146" w:rsidP="000A2146">
          <w:pPr>
            <w:pStyle w:val="Bibliografa"/>
            <w:ind w:left="720" w:hanging="720"/>
            <w:rPr>
              <w:noProof/>
              <w:lang w:val="es-ES"/>
            </w:rPr>
          </w:pPr>
          <w:r>
            <w:rPr>
              <w:noProof/>
              <w:lang w:val="es-ES"/>
            </w:rPr>
            <w:t xml:space="preserve">Federacion Colombiana de Municipios simit. (02 de 2025). Ficha-Tecnica-Soacha.pdf. </w:t>
          </w:r>
          <w:r>
            <w:rPr>
              <w:i/>
              <w:iCs/>
              <w:noProof/>
              <w:lang w:val="es-ES"/>
            </w:rPr>
            <w:t>https://www.fcm.org.co/wp-content/uploads/2025/02/Ficha-Tecnica-Soacha.pdf</w:t>
          </w:r>
          <w:r>
            <w:rPr>
              <w:noProof/>
              <w:lang w:val="es-ES"/>
            </w:rPr>
            <w:t>, pág. 2.</w:t>
          </w:r>
        </w:p>
        <w:p w14:paraId="2702BCF7" w14:textId="3184415B" w:rsidR="000A2146" w:rsidRDefault="000A2146" w:rsidP="000A2146">
          <w:r>
            <w:rPr>
              <w:b/>
              <w:bCs/>
            </w:rPr>
            <w:fldChar w:fldCharType="end"/>
          </w:r>
        </w:p>
      </w:sdtContent>
    </w:sdt>
    <w:p w14:paraId="3B948152" w14:textId="77777777" w:rsidR="000A2146" w:rsidRPr="005F6279" w:rsidRDefault="000A2146" w:rsidP="005F6279">
      <w:pPr>
        <w:spacing w:after="100" w:afterAutospacing="1"/>
        <w:jc w:val="both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sectPr w:rsidR="000A2146" w:rsidRPr="005F62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503A"/>
    <w:multiLevelType w:val="multilevel"/>
    <w:tmpl w:val="F2DC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860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DCD"/>
    <w:rsid w:val="000A2146"/>
    <w:rsid w:val="000C1593"/>
    <w:rsid w:val="000C1F63"/>
    <w:rsid w:val="001D7DCD"/>
    <w:rsid w:val="00205033"/>
    <w:rsid w:val="00326C76"/>
    <w:rsid w:val="005F6279"/>
    <w:rsid w:val="00663E90"/>
    <w:rsid w:val="00816E46"/>
    <w:rsid w:val="008A2279"/>
    <w:rsid w:val="008F6398"/>
    <w:rsid w:val="009B65F3"/>
    <w:rsid w:val="00A4399C"/>
    <w:rsid w:val="00B9139D"/>
    <w:rsid w:val="00C30B33"/>
    <w:rsid w:val="00CF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D9611D"/>
  <w15:chartTrackingRefBased/>
  <w15:docId w15:val="{11922C74-DBC9-5541-8364-32644F1F6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7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7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7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7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7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7D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7D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7D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7D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7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D7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D7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7D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7D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7D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7D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7D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7D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7D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7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7D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7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7D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7D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7D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7D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7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7D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7D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7DC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D7DCD"/>
    <w:rPr>
      <w:rFonts w:ascii="Courier New" w:eastAsia="Times New Roman" w:hAnsi="Courier New" w:cs="Courier New"/>
      <w:sz w:val="20"/>
      <w:szCs w:val="20"/>
    </w:rPr>
  </w:style>
  <w:style w:type="paragraph" w:styleId="Bibliografa">
    <w:name w:val="Bibliography"/>
    <w:basedOn w:val="Normal"/>
    <w:next w:val="Normal"/>
    <w:uiPriority w:val="37"/>
    <w:unhideWhenUsed/>
    <w:rsid w:val="002050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7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Con24</b:Tag>
    <b:SourceType>ArticleInAPeriodical</b:SourceType>
    <b:Guid>{EDF80ECB-986A-C94F-977C-345BF3E5D90C}</b:Guid>
    <b:Author>
      <b:Author>
        <b:Corporate>Consejo Municipal de SoachaPDSoacha_Acuerdo_13_-_2024.pdf</b:Corporate>
      </b:Author>
    </b:Author>
    <b:Title>https://mapas.cundinamarca.gov.co/documents/7921c758aa0b47ea92c94649be724909/about</b:Title>
    <b:InternetSiteTitle>Mapas y estadisticas</b:InternetSiteTitle>
    <b:URL>https://mapas.cundinamarca.gov.co/documents/7921c758aa0b47ea92c94649be724909/about</b:URL>
    <b:Year>2024</b:Year>
    <b:Month>11</b:Month>
    <b:Day>13</b:Day>
    <b:Pages>3</b:Pages>
    <b:PeriodicalTitle>Mapas y Estadisticas Cundinamarca.gov.co</b:PeriodicalTitle>
    <b:RefOrder>1</b:RefOrder>
  </b:Source>
  <b:Source>
    <b:Tag>Fed25</b:Tag>
    <b:SourceType>ArticleInAPeriodical</b:SourceType>
    <b:Guid>{97390429-8FF4-3A42-A759-751429ACCFC9}</b:Guid>
    <b:Title>Ficha-Tecnica-Soacha.pdf</b:Title>
    <b:Year>2025</b:Year>
    <b:Month>02</b:Month>
    <b:City>Soacha</b:City>
    <b:StateProvince>Cundinamarca</b:StateProvince>
    <b:CountryRegion>Colombia</b:CountryRegion>
    <b:Author>
      <b:Author>
        <b:Corporate>Federacion Colombiana de Municipios simit</b:Corporate>
      </b:Author>
    </b:Author>
    <b:Pages>2</b:Pages>
    <b:PeriodicalTitle>https://www.fcm.org.co/wp-content/uploads/2025/02/Ficha-Tecnica-Soacha.pdf</b:PeriodicalTitle>
    <b:RefOrder>2</b:RefOrder>
  </b:Source>
</b:Sources>
</file>

<file path=customXml/itemProps1.xml><?xml version="1.0" encoding="utf-8"?>
<ds:datastoreItem xmlns:ds="http://schemas.openxmlformats.org/officeDocument/2006/customXml" ds:itemID="{270C7F49-5FBE-5E49-9599-BCFFA2D38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544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Ramirez Serrano, Oscar</dc:creator>
  <cp:keywords/>
  <dc:description/>
  <cp:lastModifiedBy>Ramirez Serrano, Oscar</cp:lastModifiedBy>
  <cp:revision>3</cp:revision>
  <dcterms:created xsi:type="dcterms:W3CDTF">2025-08-28T16:00:00Z</dcterms:created>
  <dcterms:modified xsi:type="dcterms:W3CDTF">2025-08-28T22:34:00Z</dcterms:modified>
</cp:coreProperties>
</file>